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bookmarkStart w:id="0" w:name="_GoBack"/>
      <w:bookmarkEnd w:id="0"/>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0" w:after="0" w:line="42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adjustRightInd/>
        <w:snapToGrid/>
        <w:spacing w:before="0" w:after="0" w:line="420" w:lineRule="exact"/>
        <w:ind w:left="0" w:leftChars="0" w:right="0" w:righ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枣高管办发〔20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cs="仿宋_GB2312"/>
          <w:sz w:val="32"/>
          <w:szCs w:val="32"/>
          <w:lang w:val="en-US" w:eastAsia="zh-CN"/>
        </w:rPr>
        <w:t>6</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关于印发《提高“一网通办”速度、提升政务</w:t>
      </w: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服务水平行动工作方案》的通知</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各街道，各部门单位，各集团、运营公司：</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《提高“一网通办”速度、提升政务服务水平行动工作方案》</w:t>
      </w:r>
      <w:r>
        <w:rPr>
          <w:rFonts w:hint="eastAsia" w:cs="仿宋_GB2312"/>
          <w:sz w:val="32"/>
          <w:szCs w:val="32"/>
          <w:lang w:eastAsia="zh-CN"/>
        </w:rPr>
        <w:t>已经管委会同意，</w:t>
      </w:r>
      <w:r>
        <w:rPr>
          <w:rFonts w:hint="eastAsia" w:ascii="仿宋_GB2312" w:hAnsi="仿宋_GB2312" w:eastAsia="仿宋_GB2312" w:cs="仿宋_GB2312"/>
          <w:sz w:val="32"/>
          <w:szCs w:val="32"/>
        </w:rPr>
        <w:t>现印发给你们，请认真贯彻落实。</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jc w:val="right"/>
        <w:textAlignment w:val="auto"/>
        <w:rPr>
          <w:rFonts w:hint="eastAsia" w:ascii="仿宋_GB2312" w:hAnsi="仿宋_GB2312" w:eastAsia="仿宋_GB2312" w:cs="仿宋_GB2312"/>
          <w:sz w:val="32"/>
          <w:szCs w:val="32"/>
          <w:lang w:eastAsia="zh-CN"/>
        </w:rPr>
      </w:pPr>
      <w:r>
        <w:rPr>
          <w:rFonts w:hint="eastAsia" w:cs="仿宋_GB2312"/>
          <w:sz w:val="32"/>
          <w:szCs w:val="32"/>
          <w:lang w:eastAsia="zh-CN"/>
        </w:rPr>
        <w:t>枣庄高新区管理委员会办公室</w:t>
      </w: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cs="仿宋_GB2312"/>
          <w:sz w:val="32"/>
          <w:szCs w:val="32"/>
          <w:lang w:val="en-US" w:eastAsia="zh-CN"/>
        </w:rPr>
        <w:t xml:space="preserve">                                   </w:t>
      </w:r>
      <w:r>
        <w:rPr>
          <w:rFonts w:hint="eastAsia" w:ascii="仿宋_GB2312" w:hAnsi="仿宋_GB2312" w:eastAsia="仿宋_GB2312" w:cs="仿宋_GB2312"/>
          <w:sz w:val="32"/>
          <w:szCs w:val="32"/>
        </w:rPr>
        <w:t>2020年8月7日</w:t>
      </w: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jc w:val="both"/>
        <w:textAlignment w:val="auto"/>
        <w:rPr>
          <w:rFonts w:hint="eastAsia" w:ascii="仿宋_GB2312" w:hAnsi="仿宋_GB2312" w:eastAsia="仿宋_GB2312" w:cs="仿宋_GB2312"/>
          <w:sz w:val="32"/>
          <w:szCs w:val="32"/>
        </w:rPr>
        <w:sectPr>
          <w:footerReference r:id="rId3" w:type="default"/>
          <w:footerReference r:id="rId4" w:type="even"/>
          <w:pgSz w:w="11910" w:h="16840"/>
          <w:pgMar w:top="1580" w:right="1200" w:bottom="1820" w:left="1360" w:header="0" w:footer="1622" w:gutter="0"/>
          <w:pgNumType w:fmt="numberInDash"/>
        </w:sectPr>
      </w:pPr>
    </w:p>
    <w:p>
      <w:pPr>
        <w:keepNext w:val="0"/>
        <w:keepLines w:val="0"/>
        <w:pageBreakBefore w:val="0"/>
        <w:widowControl w:val="0"/>
        <w:kinsoku/>
        <w:wordWrap/>
        <w:overflowPunct/>
        <w:topLinePunct w:val="0"/>
        <w:autoSpaceDE w:val="0"/>
        <w:autoSpaceDN w:val="0"/>
        <w:bidi w:val="0"/>
        <w:adjustRightInd/>
        <w:snapToGrid/>
        <w:spacing w:before="0" w:after="0" w:line="600" w:lineRule="exact"/>
        <w:ind w:right="0" w:rightChars="0"/>
        <w:jc w:val="center"/>
        <w:textAlignment w:val="auto"/>
        <w:outlineLvl w:val="9"/>
        <w:rPr>
          <w:rFonts w:hint="eastAsia" w:ascii="方正小标宋_GBK" w:hAnsi="方正小标宋_GBK" w:eastAsia="方正小标宋_GBK" w:cs="方正小标宋_GBK"/>
          <w:spacing w:val="85"/>
          <w:sz w:val="44"/>
          <w:szCs w:val="44"/>
        </w:rPr>
      </w:pPr>
      <w:r>
        <w:rPr>
          <w:rFonts w:hint="eastAsia" w:ascii="方正小标宋_GBK" w:hAnsi="方正小标宋_GBK" w:eastAsia="方正小标宋_GBK" w:cs="方正小标宋_GBK"/>
          <w:sz w:val="44"/>
          <w:szCs w:val="44"/>
        </w:rPr>
        <w:t xml:space="preserve">提高“一网通办”速度、提升政务服务水平行动 </w:t>
      </w:r>
      <w:r>
        <w:rPr>
          <w:rFonts w:hint="eastAsia" w:ascii="方正小标宋_GBK" w:hAnsi="方正小标宋_GBK" w:eastAsia="方正小标宋_GBK" w:cs="方正小标宋_GBK"/>
          <w:spacing w:val="85"/>
          <w:sz w:val="44"/>
          <w:szCs w:val="44"/>
        </w:rPr>
        <w:t>工作方案</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为推进《问政山东》节目反映我市在“一网通办”、政务服务等方面突出问题整改落实，坚持刀刃向内、举一反三，确保整改工作扎实推进、取得实效，按照</w:t>
      </w:r>
      <w:r>
        <w:rPr>
          <w:rFonts w:hint="eastAsia" w:ascii="仿宋_GB2312" w:hAnsi="仿宋_GB2312" w:eastAsia="仿宋_GB2312" w:cs="仿宋_GB2312"/>
          <w:sz w:val="32"/>
          <w:szCs w:val="32"/>
          <w:lang w:eastAsia="zh-CN"/>
        </w:rPr>
        <w:t>区党工委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管委会</w:t>
      </w:r>
      <w:r>
        <w:rPr>
          <w:rFonts w:hint="eastAsia" w:ascii="仿宋_GB2312" w:hAnsi="仿宋_GB2312" w:eastAsia="仿宋_GB2312" w:cs="仿宋_GB2312"/>
          <w:sz w:val="32"/>
          <w:szCs w:val="32"/>
        </w:rPr>
        <w:t>统一部署，</w:t>
      </w:r>
      <w:r>
        <w:rPr>
          <w:rFonts w:hint="eastAsia" w:ascii="仿宋_GB2312" w:hAnsi="仿宋_GB2312" w:eastAsia="仿宋_GB2312" w:cs="仿宋_GB2312"/>
          <w:sz w:val="32"/>
          <w:szCs w:val="32"/>
          <w:lang w:eastAsia="zh-CN"/>
        </w:rPr>
        <w:t>扎实</w:t>
      </w:r>
      <w:r>
        <w:rPr>
          <w:rFonts w:hint="eastAsia" w:ascii="仿宋_GB2312" w:hAnsi="仿宋_GB2312" w:eastAsia="仿宋_GB2312" w:cs="仿宋_GB2312"/>
          <w:sz w:val="32"/>
          <w:szCs w:val="32"/>
        </w:rPr>
        <w:t>开展提高“一网通办”速度、提升政务服务水平行动，制定本方案。</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一、指导思想</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深入贯彻以人民为中心的发展思想，认真落实</w:t>
      </w:r>
      <w:r>
        <w:rPr>
          <w:rFonts w:hint="eastAsia" w:ascii="仿宋_GB2312" w:hAnsi="仿宋_GB2312" w:eastAsia="仿宋_GB2312" w:cs="仿宋_GB2312"/>
          <w:sz w:val="32"/>
          <w:szCs w:val="32"/>
          <w:lang w:eastAsia="zh-CN"/>
        </w:rPr>
        <w:t>党中央、国务院、</w:t>
      </w:r>
      <w:r>
        <w:rPr>
          <w:rFonts w:hint="eastAsia" w:ascii="仿宋_GB2312" w:hAnsi="仿宋_GB2312" w:eastAsia="仿宋_GB2312" w:cs="仿宋_GB2312"/>
          <w:sz w:val="32"/>
          <w:szCs w:val="32"/>
        </w:rPr>
        <w:t>省委、省政府</w:t>
      </w:r>
      <w:r>
        <w:rPr>
          <w:rFonts w:hint="eastAsia" w:ascii="仿宋_GB2312" w:hAnsi="仿宋_GB2312" w:eastAsia="仿宋_GB2312" w:cs="仿宋_GB2312"/>
          <w:sz w:val="32"/>
          <w:szCs w:val="32"/>
          <w:lang w:eastAsia="zh-CN"/>
        </w:rPr>
        <w:t>和市委、市政府</w:t>
      </w:r>
      <w:r>
        <w:rPr>
          <w:rFonts w:hint="eastAsia" w:ascii="仿宋_GB2312" w:hAnsi="仿宋_GB2312" w:eastAsia="仿宋_GB2312" w:cs="仿宋_GB2312"/>
          <w:sz w:val="32"/>
          <w:szCs w:val="32"/>
        </w:rPr>
        <w:t>关于深化简政放权、推进政府职能转变的一系列决策部署，以更快、更好、更方便企业和群众办事为导向，全方位提高“一网通办”速度、提升政务服务水平，持续优化营商环境，不断增强群众获得感、幸福感和满意度，为加快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创新转型高质量发展提供强大动力。</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二、工作目标</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围绕直播问政节目中反映的突出问题，以整改落实为契机， 全面梳理排查我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在“一网通办”、政务服务方面存在的短板弱项， 对所有“一网通办”、政务服务事项列出清单，按照在全省的排名位次定档分级（排名第 1 为一档，第 2—7 为二档，第 8—13 为三档，第 14—16 为四档），建立工作台账，实行分类管理，对标全省最高标准逐项提档升级，到 2020 年 12 月底前，全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所有“一网通办”、政务服务事项均提升到全省第一档次，用扎扎实实的整改成效赢得企业和群众认可。</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三、工作任务</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（一）梳理整改突出问题</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cs="仿宋_GB2312"/>
          <w:b/>
          <w:bCs/>
          <w:sz w:val="32"/>
          <w:szCs w:val="32"/>
          <w:lang w:val="en-US" w:eastAsia="zh-CN"/>
        </w:rPr>
        <w:t>1.</w:t>
      </w:r>
      <w:r>
        <w:rPr>
          <w:rFonts w:hint="eastAsia" w:ascii="仿宋_GB2312" w:hAnsi="仿宋_GB2312" w:eastAsia="仿宋_GB2312" w:cs="仿宋_GB2312"/>
          <w:b/>
          <w:bCs/>
          <w:sz w:val="32"/>
          <w:szCs w:val="32"/>
        </w:rPr>
        <w:t>《问政山东》反映问题梳理整改。</w:t>
      </w:r>
      <w:r>
        <w:rPr>
          <w:rFonts w:hint="eastAsia" w:ascii="仿宋_GB2312" w:hAnsi="仿宋_GB2312" w:eastAsia="仿宋_GB2312" w:cs="仿宋_GB2312"/>
          <w:sz w:val="32"/>
          <w:szCs w:val="32"/>
        </w:rPr>
        <w:t>对《问政山东》节目中 反映出来的问题进行全面梳理，针对“承诺办结时限”“即办件”“到办事现场次数”等事项进行拉网式排查，根据梳理问题情况建立台账，明确整改措施、完成时限，确保承诺件在承诺时限内完成；对上级有明确要求的网办事项确保实现网上办，无需线下跑。瞄准政务服务“一网通办”全省最先进、排名第一位的地区，逐项梳理承诺事项，压缩优化承诺时限，对其他地区“即时办”的事项， 将“承诺件”调整为“即时件”。</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（二）提高“一网通办”速度</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cs="仿宋_GB2312"/>
          <w:b/>
          <w:bCs/>
          <w:sz w:val="32"/>
          <w:szCs w:val="32"/>
          <w:lang w:val="en-US" w:eastAsia="zh-CN"/>
        </w:rPr>
        <w:t>2.推进政务服务自建系统整合。</w:t>
      </w:r>
      <w:r>
        <w:rPr>
          <w:rFonts w:hint="eastAsia" w:ascii="仿宋_GB2312" w:hAnsi="仿宋_GB2312" w:eastAsia="仿宋_GB2312" w:cs="仿宋_GB2312"/>
          <w:sz w:val="32"/>
          <w:szCs w:val="32"/>
        </w:rPr>
        <w:t>完成区级自建系统与市政务服务平台整合，整合工作完成后，取消原业务申报、结果查询入口，将</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政务服务网作为唯一网上业务受理渠道。</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cs="仿宋_GB2312"/>
          <w:b/>
          <w:bCs/>
          <w:sz w:val="32"/>
          <w:szCs w:val="32"/>
          <w:lang w:val="en-US" w:eastAsia="zh-CN"/>
        </w:rPr>
        <w:t>3.推进政务信息共享交换分中心建设和电子证照归集应用。</w:t>
      </w:r>
      <w:r>
        <w:rPr>
          <w:rFonts w:hint="eastAsia" w:ascii="仿宋_GB2312" w:hAnsi="仿宋_GB2312" w:eastAsia="仿宋_GB2312" w:cs="仿宋_GB2312"/>
          <w:sz w:val="32"/>
          <w:szCs w:val="32"/>
        </w:rPr>
        <w:t xml:space="preserve"> 完成高新区共享交换分中心和电子证照归集服务工作；按照枣庄市数字政府信息化建设项目采购合同要求，与市级项目中标公司签订服务合同，实施项目建设和电子证照归集服务工作。</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cs="仿宋_GB2312"/>
          <w:b/>
          <w:bCs/>
          <w:sz w:val="32"/>
          <w:szCs w:val="32"/>
          <w:lang w:val="en-US" w:eastAsia="zh-CN"/>
        </w:rPr>
        <w:t>4.推进数据资源共享开放。</w:t>
      </w:r>
      <w:r>
        <w:rPr>
          <w:rFonts w:hint="eastAsia" w:ascii="仿宋_GB2312" w:hAnsi="仿宋_GB2312" w:eastAsia="仿宋_GB2312" w:cs="仿宋_GB2312"/>
          <w:sz w:val="32"/>
          <w:szCs w:val="32"/>
        </w:rPr>
        <w:t>完成公共数据开放阶段性工作，力争在山东公共数据开放网上排名前三。按时完成可开放的公共数据目录梳理及公共数据资源挂接，及时进行数据资源维护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更新。</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cs="仿宋_GB2312"/>
          <w:b/>
          <w:bCs/>
          <w:sz w:val="32"/>
          <w:szCs w:val="32"/>
          <w:lang w:val="en-US" w:eastAsia="zh-CN"/>
        </w:rPr>
        <w:t>5.推进云网建设。</w:t>
      </w:r>
      <w:r>
        <w:rPr>
          <w:rFonts w:hint="eastAsia" w:ascii="仿宋_GB2312" w:hAnsi="仿宋_GB2312" w:eastAsia="仿宋_GB2312" w:cs="仿宋_GB2312"/>
          <w:sz w:val="32"/>
          <w:szCs w:val="32"/>
        </w:rPr>
        <w:t>推进</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政务信息系统上云工作，实现“应上尽上”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实现高新区辖区内政务外网到村（居）全覆盖</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cs="仿宋_GB2312"/>
          <w:b/>
          <w:bCs/>
          <w:sz w:val="32"/>
          <w:szCs w:val="32"/>
          <w:lang w:val="en-US" w:eastAsia="zh-CN"/>
        </w:rPr>
        <w:t>6.深化“一次办好”改革。</w:t>
      </w:r>
      <w:r>
        <w:rPr>
          <w:rFonts w:hint="eastAsia" w:ascii="仿宋_GB2312" w:hAnsi="仿宋_GB2312" w:eastAsia="仿宋_GB2312" w:cs="仿宋_GB2312"/>
          <w:sz w:val="32"/>
          <w:szCs w:val="32"/>
        </w:rPr>
        <w:t>依申请类政务服务事项全面实现“一网通办”，“一链办理”集成服务不少于 100 项，</w:t>
      </w:r>
      <w:r>
        <w:rPr>
          <w:rFonts w:hint="eastAsia" w:ascii="仿宋_GB2312" w:hAnsi="仿宋_GB2312" w:eastAsia="仿宋_GB2312" w:cs="仿宋_GB2312"/>
          <w:sz w:val="32"/>
          <w:szCs w:val="32"/>
          <w:lang w:eastAsia="zh-CN"/>
        </w:rPr>
        <w:t>按</w:t>
      </w:r>
      <w:r>
        <w:rPr>
          <w:rFonts w:hint="eastAsia" w:ascii="仿宋_GB2312" w:hAnsi="仿宋_GB2312" w:eastAsia="仿宋_GB2312" w:cs="仿宋_GB2312"/>
          <w:sz w:val="32"/>
          <w:szCs w:val="32"/>
          <w:lang w:val="en-US" w:eastAsia="zh-CN"/>
        </w:rPr>
        <w:t>市级要求完成</w:t>
      </w:r>
      <w:r>
        <w:rPr>
          <w:rFonts w:hint="eastAsia" w:ascii="仿宋_GB2312" w:hAnsi="仿宋_GB2312" w:eastAsia="仿宋_GB2312" w:cs="仿宋_GB2312"/>
          <w:sz w:val="32"/>
          <w:szCs w:val="32"/>
        </w:rPr>
        <w:t>“秒批秒办”事项</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数据应用案例。加强政务服务办件数据归集，按照“山东省政务服务事项管理系统”实施清单，向政务服务平台归集办件数据，归集范围为区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镇街、社区（村）三级</w:t>
      </w:r>
      <w:r>
        <w:rPr>
          <w:rFonts w:hint="eastAsia" w:ascii="仿宋_GB2312" w:hAnsi="仿宋_GB2312" w:eastAsia="仿宋_GB2312" w:cs="仿宋_GB2312"/>
          <w:sz w:val="32"/>
          <w:szCs w:val="32"/>
        </w:rPr>
        <w:t>办理的所有依申请政务服务事项。推进“无证明城市”建设，加快证照证明数据归集，深化电子证照证明应用，凡是可共享获取的证照证明，一律不再要求企业和群众提供，基本实现依申请政务服务事项无证明或减证明办理。</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cs="仿宋_GB2312"/>
          <w:b/>
          <w:bCs/>
          <w:sz w:val="32"/>
          <w:szCs w:val="32"/>
          <w:lang w:val="en-US" w:eastAsia="zh-CN"/>
        </w:rPr>
        <w:t>7.统一政务服务“掌上办”平台。</w:t>
      </w:r>
      <w:r>
        <w:rPr>
          <w:rFonts w:hint="eastAsia" w:ascii="仿宋_GB2312" w:hAnsi="仿宋_GB2312" w:eastAsia="仿宋_GB2312" w:cs="仿宋_GB2312"/>
          <w:sz w:val="32"/>
          <w:szCs w:val="32"/>
        </w:rPr>
        <w:t>同步推广“爱山东”APP 和“爱枣庄”APP，实现“一部手机走齐鲁”。限时清理部门 APP 办理政务服务事项，部门 APP 办理事项全部整合到“爱山东”和“爱枣庄”APP；特殊情况确需保留的，要主动说明原因，经论证后暂时保留。完成“爱山东”APP 服务事项新接入</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级应用</w:t>
      </w:r>
      <w:r>
        <w:rPr>
          <w:rFonts w:hint="eastAsia" w:ascii="仿宋_GB2312" w:hAnsi="仿宋_GB2312" w:eastAsia="仿宋_GB2312" w:cs="仿宋_GB2312"/>
          <w:sz w:val="32"/>
          <w:szCs w:val="32"/>
          <w:lang w:eastAsia="zh-CN"/>
        </w:rPr>
        <w:t>，高新区</w:t>
      </w:r>
      <w:r>
        <w:rPr>
          <w:rFonts w:hint="eastAsia" w:ascii="仿宋_GB2312" w:hAnsi="仿宋_GB2312" w:eastAsia="仿宋_GB2312" w:cs="仿宋_GB2312"/>
          <w:sz w:val="32"/>
          <w:szCs w:val="32"/>
        </w:rPr>
        <w:t>分厅特色应用接入不少于 20 项。</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cs="仿宋_GB2312"/>
          <w:b/>
          <w:bCs/>
          <w:sz w:val="32"/>
          <w:szCs w:val="32"/>
          <w:lang w:val="en-US" w:eastAsia="zh-CN"/>
        </w:rPr>
        <w:t>8.推进数字化应用。</w:t>
      </w:r>
      <w:r>
        <w:rPr>
          <w:rFonts w:hint="eastAsia" w:ascii="仿宋_GB2312" w:hAnsi="仿宋_GB2312" w:eastAsia="仿宋_GB2312" w:cs="仿宋_GB2312"/>
          <w:sz w:val="32"/>
          <w:szCs w:val="32"/>
        </w:rPr>
        <w:t>加强在线协同办公（OA 办公系统）、移动办公系统建设，推广“山东通”APP 服务应用，提升网上办公效率。建成全市视频会议系统，加强政府网站集约化建设，确保全市政府网站全部整合到市统一平台。推进决策服务数字化，统筹汇聚政府和社会数据资源，开展基于大数据的关联分析、融合应用。</w:t>
      </w:r>
      <w:r>
        <w:rPr>
          <w:rFonts w:hint="eastAsia" w:ascii="仿宋_GB2312" w:hAnsi="仿宋_GB2312" w:eastAsia="仿宋_GB2312" w:cs="仿宋_GB2312"/>
          <w:sz w:val="32"/>
          <w:szCs w:val="32"/>
          <w:lang w:eastAsia="zh-CN"/>
        </w:rPr>
        <w:t>建设开放信息资源管理系统和政务大数据共享应用综合分析系统。</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cs="仿宋_GB2312"/>
          <w:b/>
          <w:bCs/>
          <w:sz w:val="32"/>
          <w:szCs w:val="32"/>
          <w:lang w:val="en-US" w:eastAsia="zh-CN"/>
        </w:rPr>
        <w:t>9.提升监管事项检查实施清单认领率。</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“互联网+监管” 系统监管事项目录清单基础上，根据法律法规和“三定”规定，全面梳理</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各部门职责范围内的监管事项，明确监管主体、监管对象、监管措施、设定依据、处理方式等内容，根据监管事项和</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级部门确定的检查实施清单，抓好编制和认领工作，监管事项检查实施清单的认领率达到 100%。</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cs="仿宋_GB2312"/>
          <w:b/>
          <w:bCs/>
          <w:sz w:val="32"/>
          <w:szCs w:val="32"/>
          <w:lang w:val="en-US" w:eastAsia="zh-CN"/>
        </w:rPr>
        <w:t>10.强化“互联网+监管”数据汇聚。</w:t>
      </w:r>
      <w:r>
        <w:rPr>
          <w:rFonts w:hint="eastAsia" w:ascii="仿宋_GB2312" w:hAnsi="仿宋_GB2312" w:eastAsia="仿宋_GB2312" w:cs="仿宋_GB2312"/>
          <w:sz w:val="32"/>
          <w:szCs w:val="32"/>
        </w:rPr>
        <w:t>对应监管事项目录清单和检查实施清单，做好已有电子数据的采集、汇聚和报送工作，力争实现监管事项、已认领监管实施清单与监管行为数据一一对应，全面提高监管行为事项覆盖率。开展纸质数据和历史数据的电子化汇聚，完成各级监管部门数据归集工作。</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cs="仿宋_GB2312"/>
          <w:b/>
          <w:bCs/>
          <w:sz w:val="32"/>
          <w:szCs w:val="32"/>
          <w:lang w:val="en-US" w:eastAsia="zh-CN"/>
        </w:rPr>
        <w:t>11.推进监管投诉举报工作。</w:t>
      </w:r>
      <w:r>
        <w:rPr>
          <w:rFonts w:hint="eastAsia" w:ascii="仿宋_GB2312" w:hAnsi="仿宋_GB2312" w:eastAsia="仿宋_GB2312" w:cs="仿宋_GB2312"/>
          <w:sz w:val="32"/>
          <w:szCs w:val="32"/>
        </w:rPr>
        <w:t>及时接收处理</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“互联网+监管”系统分送的监管投诉举报信息。加强监管风险预警处置，组织开展风险研判和预警信息处置工作。</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cs="仿宋_GB2312"/>
          <w:b/>
          <w:bCs/>
          <w:sz w:val="32"/>
          <w:szCs w:val="32"/>
          <w:lang w:val="en-US" w:eastAsia="zh-CN"/>
        </w:rPr>
        <w:t>12.完善“互联网+监管”体系。</w:t>
      </w:r>
      <w:r>
        <w:rPr>
          <w:rFonts w:hint="eastAsia" w:ascii="仿宋_GB2312" w:hAnsi="仿宋_GB2312" w:eastAsia="仿宋_GB2312" w:cs="仿宋_GB2312"/>
          <w:sz w:val="32"/>
          <w:szCs w:val="32"/>
        </w:rPr>
        <w:t>依托“互联网+监管”系统，搭建 以信用监管为基础，以“双随机、一公开”监管为基本手段、以重点监管为补充的新型监管机制，推进跨部门联合监管和非现场监管，有效提高监管的规范化、精准化水平。</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（三）提升政务服务水平</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cs="仿宋_GB2312"/>
          <w:b/>
          <w:bCs/>
          <w:sz w:val="32"/>
          <w:szCs w:val="32"/>
          <w:lang w:val="en-US" w:eastAsia="zh-CN"/>
        </w:rPr>
        <w:t>13.梳理提升网办清单。</w:t>
      </w:r>
      <w:r>
        <w:rPr>
          <w:rFonts w:hint="eastAsia" w:ascii="仿宋_GB2312" w:hAnsi="仿宋_GB2312" w:eastAsia="仿宋_GB2312" w:cs="仿宋_GB2312"/>
          <w:sz w:val="32"/>
          <w:szCs w:val="32"/>
        </w:rPr>
        <w:t>围绕依申请政务服务事项承诺办结时 限、跑腿次数、是否可网办、是否可全程网办、是否可即办等关键要素，全面排查所有事项标准化梳理及上网运行情况，对照省内其他 15 市现状，排出我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位次。动态调整政务服务事项要素指标，确保“一网通办”水平持续提升。</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cs="仿宋_GB2312"/>
          <w:b/>
          <w:bCs/>
          <w:sz w:val="32"/>
          <w:szCs w:val="32"/>
          <w:lang w:val="en-US" w:eastAsia="zh-CN"/>
        </w:rPr>
        <w:t>14.实现“应进必进”。</w:t>
      </w:r>
      <w:r>
        <w:rPr>
          <w:rFonts w:hint="eastAsia" w:ascii="仿宋_GB2312" w:hAnsi="仿宋_GB2312" w:eastAsia="仿宋_GB2312" w:cs="仿宋_GB2312"/>
          <w:sz w:val="32"/>
          <w:szCs w:val="32"/>
        </w:rPr>
        <w:t>除受场地等特殊条件限制外，推动所有依申请类政务服务事项进驻</w:t>
      </w:r>
      <w:r>
        <w:rPr>
          <w:rFonts w:hint="eastAsia" w:ascii="仿宋_GB2312" w:hAnsi="仿宋_GB2312" w:eastAsia="仿宋_GB2312" w:cs="仿宋_GB2312"/>
          <w:sz w:val="32"/>
          <w:szCs w:val="32"/>
          <w:lang w:eastAsia="zh-CN"/>
        </w:rPr>
        <w:t>行政审批</w:t>
      </w:r>
      <w:r>
        <w:rPr>
          <w:rFonts w:hint="eastAsia" w:ascii="仿宋_GB2312" w:hAnsi="仿宋_GB2312" w:eastAsia="仿宋_GB2312" w:cs="仿宋_GB2312"/>
          <w:sz w:val="32"/>
          <w:szCs w:val="32"/>
        </w:rPr>
        <w:t>大厅，严禁两头受理或“明进暗不进”。坚持“三集中三到位”，严格遵守首问责任制、一次性告知制、限时办结制、超时问责制等机制，确保按时办结率100%。</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cs="仿宋_GB2312"/>
          <w:b/>
          <w:bCs/>
          <w:sz w:val="32"/>
          <w:szCs w:val="32"/>
          <w:lang w:val="en-US" w:eastAsia="zh-CN"/>
        </w:rPr>
        <w:t>15.实行无差别“一窗受理”。</w:t>
      </w:r>
      <w:r>
        <w:rPr>
          <w:rFonts w:hint="eastAsia" w:ascii="仿宋_GB2312" w:hAnsi="仿宋_GB2312" w:eastAsia="仿宋_GB2312" w:cs="仿宋_GB2312"/>
          <w:sz w:val="32"/>
          <w:szCs w:val="32"/>
        </w:rPr>
        <w:t>厘清办事窗口前、后台职责边界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推行“前台综合受理、后台分类审批、统一窗口出件”模式，以办好企业和群众眼中的“一件事”为目标，实现跨部门、跨层级、跨区域无差别“一窗受理”，不断提高一窗通办率。</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cs="仿宋_GB2312"/>
          <w:b/>
          <w:bCs/>
          <w:sz w:val="32"/>
          <w:szCs w:val="32"/>
          <w:lang w:val="en-US" w:eastAsia="zh-CN"/>
        </w:rPr>
        <w:t>16.推行“一链办理”。</w:t>
      </w:r>
      <w:r>
        <w:rPr>
          <w:rFonts w:hint="eastAsia" w:ascii="仿宋_GB2312" w:hAnsi="仿宋_GB2312" w:eastAsia="仿宋_GB2312" w:cs="仿宋_GB2312"/>
          <w:sz w:val="32"/>
          <w:szCs w:val="32"/>
        </w:rPr>
        <w:t>梳理并动态管理“一链办理”目录清单， 不断延伸“一链办理”服务内容。对不同部门、不同层级的关联事项加以集成、优化、简化，对“一链办理”关联事项进行归并、压缩、优化，推动业务整合、流程再造，推行“统一受理、同步审批、统一反馈”模式，按照“一次告知、一套材料、一张表单”的要求提供窗口服务。</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cs="仿宋_GB2312"/>
          <w:b/>
          <w:bCs/>
          <w:sz w:val="32"/>
          <w:szCs w:val="32"/>
          <w:lang w:val="en-US" w:eastAsia="zh-CN"/>
        </w:rPr>
        <w:t>17.构建一体化政务服务体系。</w:t>
      </w:r>
      <w:r>
        <w:rPr>
          <w:rFonts w:hint="eastAsia" w:ascii="仿宋_GB2312" w:hAnsi="仿宋_GB2312" w:eastAsia="仿宋_GB2312" w:cs="仿宋_GB2312"/>
          <w:sz w:val="32"/>
          <w:szCs w:val="32"/>
        </w:rPr>
        <w:t>推动政务服务向镇、村延伸， 构建起区、镇街、</w:t>
      </w:r>
      <w:r>
        <w:rPr>
          <w:rFonts w:hint="eastAsia" w:ascii="仿宋_GB2312" w:hAnsi="仿宋_GB2312" w:eastAsia="仿宋_GB2312" w:cs="仿宋_GB2312"/>
          <w:sz w:val="32"/>
          <w:szCs w:val="32"/>
          <w:lang w:eastAsia="zh-CN"/>
        </w:rPr>
        <w:t>社区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rPr>
        <w:t>）一体政务服务体系。以“六有一能”为基本要求，进一步加强村（社区）便民服务站点建设，提升场所使用、窗口服务及管理运行标准化水平，推动全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所有社区和有条件的村实现便民服务标准化。积极推行容缺受理、告知承诺、全程代办、多渠道预约、错时延时、免费邮寄等便民服务，安装自助终端机、智能排队叫号机，打造全天候、24 小时不打烊“网上服务平台”。</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cs="仿宋_GB2312"/>
          <w:b/>
          <w:bCs/>
          <w:sz w:val="32"/>
          <w:szCs w:val="32"/>
          <w:lang w:val="en-US" w:eastAsia="zh-CN"/>
        </w:rPr>
        <w:t>18.推行政务服务“好差评”制度。</w:t>
      </w:r>
      <w:r>
        <w:rPr>
          <w:rFonts w:hint="eastAsia" w:ascii="仿宋_GB2312" w:hAnsi="仿宋_GB2312" w:eastAsia="仿宋_GB2312" w:cs="仿宋_GB2312"/>
          <w:sz w:val="32"/>
          <w:szCs w:val="32"/>
        </w:rPr>
        <w:t>及时准确了解群众对政务服务的感受和诉求，畅通各类“好差评”渠道，实现现场服务“一次一评”、网上服务“一事一评”、社会各界“综合点评”、政府部门“监督查评”。建立差评核实、督促整改和反馈机制，加强评价数据综合分析应用，健全政务服务奖惩机制。</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cs="仿宋_GB2312"/>
          <w:b/>
          <w:bCs/>
          <w:sz w:val="32"/>
          <w:szCs w:val="32"/>
          <w:lang w:val="en-US" w:eastAsia="zh-CN"/>
        </w:rPr>
        <w:t>19.推进“市县同权”</w:t>
      </w:r>
      <w:r>
        <w:rPr>
          <w:rFonts w:hint="eastAsia" w:ascii="仿宋_GB2312" w:hAnsi="仿宋_GB2312" w:eastAsia="仿宋_GB2312" w:cs="仿宋_GB2312"/>
          <w:sz w:val="32"/>
          <w:szCs w:val="32"/>
          <w:lang w:val="en-US" w:eastAsia="zh-CN"/>
        </w:rPr>
        <w:t>标准化运行。</w:t>
      </w:r>
      <w:r>
        <w:rPr>
          <w:rFonts w:hint="eastAsia" w:ascii="仿宋_GB2312" w:hAnsi="仿宋_GB2312" w:eastAsia="仿宋_GB2312" w:cs="仿宋_GB2312"/>
          <w:sz w:val="32"/>
          <w:szCs w:val="32"/>
        </w:rPr>
        <w:t>承接并运行好市县同权事项，建立并动态调整市县同权清单，公示业务手册和服务指南；建立帮办代办窗口办事制度，完善承接运行、监督考核、 跟踪问效机制，保障同权事项标准化运行。</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cs="仿宋_GB2312"/>
          <w:b/>
          <w:bCs/>
          <w:sz w:val="32"/>
          <w:szCs w:val="32"/>
          <w:lang w:val="en-US" w:eastAsia="zh-CN"/>
        </w:rPr>
        <w:t>20.规范审批服务局划转事项。</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高新区</w:t>
      </w:r>
      <w:r>
        <w:rPr>
          <w:rFonts w:hint="eastAsia" w:ascii="仿宋_GB2312" w:hAnsi="仿宋_GB2312" w:eastAsia="仿宋_GB2312" w:cs="仿宋_GB2312"/>
          <w:sz w:val="32"/>
          <w:szCs w:val="32"/>
        </w:rPr>
        <w:t>审批服务局划转事项清单》，统筹推进划转事项交接、审批系统对接和业务培训，将划转事项调整到位。优化审管衔接联动机制，逐项规范审管衔接备忘录，强化审批服务信息、技术支撑和行业指导，充分发挥“一枚印章管审批”优势。</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cs="仿宋_GB2312"/>
          <w:b/>
          <w:bCs/>
          <w:sz w:val="32"/>
          <w:szCs w:val="32"/>
          <w:lang w:val="en-US" w:eastAsia="zh-CN"/>
        </w:rPr>
        <w:t>21.实施精准定向赋权。</w:t>
      </w:r>
      <w:r>
        <w:rPr>
          <w:rFonts w:hint="eastAsia" w:ascii="仿宋_GB2312" w:hAnsi="仿宋_GB2312" w:eastAsia="仿宋_GB2312" w:cs="仿宋_GB2312"/>
          <w:sz w:val="32"/>
          <w:szCs w:val="32"/>
        </w:rPr>
        <w:t>根据开发区用权需求，制定</w:t>
      </w:r>
      <w:r>
        <w:rPr>
          <w:rFonts w:hint="eastAsia" w:ascii="仿宋_GB2312" w:hAnsi="仿宋_GB2312" w:eastAsia="仿宋_GB2312" w:cs="仿宋_GB2312"/>
          <w:sz w:val="32"/>
          <w:szCs w:val="32"/>
          <w:lang w:eastAsia="zh-CN"/>
        </w:rPr>
        <w:t>用</w:t>
      </w:r>
      <w:r>
        <w:rPr>
          <w:rFonts w:hint="eastAsia" w:ascii="仿宋_GB2312" w:hAnsi="仿宋_GB2312" w:eastAsia="仿宋_GB2312" w:cs="仿宋_GB2312"/>
          <w:sz w:val="32"/>
          <w:szCs w:val="32"/>
        </w:rPr>
        <w:t>权清单，将</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两级经济管理权限</w:t>
      </w:r>
      <w:r>
        <w:rPr>
          <w:rFonts w:hint="eastAsia" w:ascii="仿宋_GB2312" w:hAnsi="仿宋_GB2312" w:eastAsia="仿宋_GB2312" w:cs="仿宋_GB2312"/>
          <w:sz w:val="32"/>
          <w:szCs w:val="32"/>
          <w:lang w:eastAsia="zh-CN"/>
        </w:rPr>
        <w:t>承接</w:t>
      </w:r>
      <w:r>
        <w:rPr>
          <w:rFonts w:hint="eastAsia" w:ascii="仿宋_GB2312" w:hAnsi="仿宋_GB2312" w:eastAsia="仿宋_GB2312" w:cs="仿宋_GB2312"/>
          <w:sz w:val="32"/>
          <w:szCs w:val="32"/>
        </w:rPr>
        <w:t>到位。加强对</w:t>
      </w:r>
      <w:r>
        <w:rPr>
          <w:rFonts w:hint="eastAsia" w:ascii="仿宋_GB2312" w:hAnsi="仿宋_GB2312" w:eastAsia="仿宋_GB2312" w:cs="仿宋_GB2312"/>
          <w:sz w:val="32"/>
          <w:szCs w:val="32"/>
          <w:lang w:val="en-US" w:eastAsia="zh-CN"/>
        </w:rPr>
        <w:t>用</w:t>
      </w:r>
      <w:r>
        <w:rPr>
          <w:rFonts w:hint="eastAsia" w:ascii="仿宋_GB2312" w:hAnsi="仿宋_GB2312" w:eastAsia="仿宋_GB2312" w:cs="仿宋_GB2312"/>
          <w:sz w:val="32"/>
          <w:szCs w:val="32"/>
        </w:rPr>
        <w:t>权事项实施的监督指导，开通相关信息系统端口，规范运行流程，提高行政效率，采取专项评估、满意度调查等方式进行监督管理，及时纠正审批和执法不合理、不规范等问题。</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cs="仿宋_GB2312"/>
          <w:b/>
          <w:bCs/>
          <w:sz w:val="32"/>
          <w:szCs w:val="32"/>
          <w:lang w:val="en-US" w:eastAsia="zh-CN"/>
        </w:rPr>
        <w:t>22.承接运行省级行政权力事项。</w:t>
      </w:r>
      <w:r>
        <w:rPr>
          <w:rFonts w:hint="eastAsia" w:ascii="仿宋_GB2312" w:hAnsi="仿宋_GB2312" w:eastAsia="仿宋_GB2312" w:cs="仿宋_GB2312"/>
          <w:sz w:val="32"/>
          <w:szCs w:val="32"/>
        </w:rPr>
        <w:t>承接并落实好省政府令第333号下放的事项，及时调整权责清单，编制公开有关业务手册和服务指南，制定事中事后监管细则。制定完善事中事后监管措施，履行相关事项管理职责，健全审管衔接联动机制。</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cs="仿宋_GB2312"/>
          <w:b/>
          <w:bCs/>
          <w:sz w:val="32"/>
          <w:szCs w:val="32"/>
          <w:lang w:val="en-US" w:eastAsia="zh-CN"/>
        </w:rPr>
        <w:t>23.优化提升营商环境。</w:t>
      </w:r>
      <w:r>
        <w:rPr>
          <w:rFonts w:hint="eastAsia" w:ascii="仿宋_GB2312" w:hAnsi="仿宋_GB2312" w:eastAsia="仿宋_GB2312" w:cs="仿宋_GB2312"/>
          <w:sz w:val="32"/>
          <w:szCs w:val="32"/>
        </w:rPr>
        <w:t>健全完善我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相关配套措施，对照各评价指标全</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最高标准制定工作方案，全面梳理佐证材料和案例，提出优化提升措施，落实工作责任，切实抓好优化营商环境政策措施落实。</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四、工作要求</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一是提高政治站位。</w:t>
      </w:r>
      <w:r>
        <w:rPr>
          <w:rFonts w:hint="eastAsia" w:ascii="仿宋_GB2312" w:hAnsi="仿宋_GB2312" w:eastAsia="仿宋_GB2312" w:cs="仿宋_GB2312"/>
          <w:sz w:val="32"/>
          <w:szCs w:val="32"/>
          <w:lang w:eastAsia="zh-CN"/>
        </w:rPr>
        <w:t>全区各</w:t>
      </w:r>
      <w:r>
        <w:rPr>
          <w:rFonts w:hint="eastAsia" w:ascii="仿宋_GB2312" w:hAnsi="仿宋_GB2312" w:eastAsia="仿宋_GB2312" w:cs="仿宋_GB2312"/>
          <w:sz w:val="32"/>
          <w:szCs w:val="32"/>
        </w:rPr>
        <w:t>部门要把开展好“双提”行动作为一项重大政治任务，摆在当前各项工作的突出位置，深刻剖析问 题根源，精准扭住症结短板，以最大的决心、最快的速度、最实 的举措坚决抓好整改提升。对能够立即解决的问题，要做到立行 立改，对条件暂不允许、需逐步解决的问题，要研究制定整改计 划，明确整改完成时限，确保扎实有序、改出实效，务必向全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 xml:space="preserve"> 人民交出一份满意的答卷。</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二是压实工作责任。</w:t>
      </w:r>
      <w:r>
        <w:rPr>
          <w:rFonts w:hint="eastAsia" w:ascii="仿宋_GB2312" w:hAnsi="仿宋_GB2312" w:eastAsia="仿宋_GB2312" w:cs="仿宋_GB2312"/>
          <w:sz w:val="32"/>
          <w:szCs w:val="32"/>
          <w:lang w:eastAsia="zh-CN"/>
        </w:rPr>
        <w:t>明确</w:t>
      </w:r>
      <w:r>
        <w:rPr>
          <w:rFonts w:hint="eastAsia" w:ascii="仿宋_GB2312" w:hAnsi="仿宋_GB2312" w:eastAsia="仿宋_GB2312" w:cs="仿宋_GB2312"/>
          <w:sz w:val="32"/>
          <w:szCs w:val="32"/>
        </w:rPr>
        <w:t>区各部门单位主要负责同志是整改工作第一责任人，要对本部门单位整改工作负总责。各级各部门要成立相应的领导小组，制定具体工作方案；具有依申请政务服务事项的部门单位要梳理事项信息和全省排名情况，填报《依申请政务服务事项梳理和提档升级清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各部门要根据本方案明确的工作任务，全面梳理、主动认领在“一网通办”、政务服务方面的工作任务，填报《提高“一网通办”速度、提升政务服务水平工作任务清单》</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三是健全长效机制。</w:t>
      </w:r>
      <w:r>
        <w:rPr>
          <w:rFonts w:hint="eastAsia" w:ascii="仿宋_GB2312" w:hAnsi="仿宋_GB2312" w:eastAsia="仿宋_GB2312" w:cs="仿宋_GB2312"/>
          <w:sz w:val="32"/>
          <w:szCs w:val="32"/>
        </w:rPr>
        <w:t>各部门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要坚持举一反三、以点带面，立足常态长效，立即全面排查体制机制存在的短板和漏洞，加大制度创新、流程再造力度，从源头上堵塞漏洞。全面加强政府作风建设，建立企业和群众诉求常态化排查化解机制，加强分析研判，及时发现和解决好群众反映的热点难点问题。</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四是严格督导落实。</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督查室要把“双提”工作纳入重点督查事项，采取“四不两直”的方式，对整改全过程进行跟踪督办，形成督查台账，按月通报各部门单位工作开展情况，提出下步整改工作建议。对不担当、不作为、慢作为，搞应付整改、虚假整改、推诿扯皮的单位和责任人，严肃追责问责。</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 依申请政务服务事项梳理和提档升级清单</w:t>
      </w:r>
    </w:p>
    <w:p>
      <w:pPr>
        <w:keepNext w:val="0"/>
        <w:keepLines w:val="0"/>
        <w:pageBreakBefore w:val="0"/>
        <w:widowControl w:val="0"/>
        <w:numPr>
          <w:ilvl w:val="0"/>
          <w:numId w:val="1"/>
        </w:numPr>
        <w:kinsoku/>
        <w:wordWrap/>
        <w:overflowPunct/>
        <w:topLinePunct w:val="0"/>
        <w:autoSpaceDE w:val="0"/>
        <w:autoSpaceDN w:val="0"/>
        <w:bidi w:val="0"/>
        <w:adjustRightInd/>
        <w:snapToGrid/>
        <w:spacing w:before="0" w:after="0" w:line="600" w:lineRule="exact"/>
        <w:ind w:left="2235" w:leftChars="725" w:right="0" w:rightChars="0" w:hanging="640" w:hangingChars="200"/>
        <w:jc w:val="both"/>
        <w:textAlignment w:val="auto"/>
        <w:outlineLvl w:val="9"/>
        <w:rPr>
          <w:rFonts w:hint="eastAsia"/>
          <w:sz w:val="32"/>
          <w:szCs w:val="32"/>
        </w:rPr>
      </w:pPr>
      <w:r>
        <w:rPr>
          <w:rFonts w:hint="eastAsia"/>
          <w:sz w:val="32"/>
          <w:szCs w:val="32"/>
        </w:rPr>
        <w:t>提高“一网通办”速度、提升政务服务水平工作</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600" w:lineRule="exact"/>
        <w:ind w:leftChars="525" w:right="0" w:rightChars="0" w:firstLine="960" w:firstLineChars="300"/>
        <w:jc w:val="both"/>
        <w:textAlignment w:val="auto"/>
        <w:outlineLvl w:val="9"/>
        <w:rPr>
          <w:rFonts w:hint="eastAsia" w:ascii="仿宋_GB2312" w:hAnsi="仿宋_GB2312" w:eastAsia="仿宋_GB2312" w:cs="仿宋_GB2312"/>
          <w:sz w:val="32"/>
          <w:szCs w:val="32"/>
        </w:rPr>
      </w:pPr>
      <w:r>
        <w:rPr>
          <w:rFonts w:hint="eastAsia"/>
          <w:sz w:val="32"/>
          <w:szCs w:val="32"/>
        </w:rPr>
        <w:t>任务清单</w:t>
      </w:r>
    </w:p>
    <w:p>
      <w:pPr>
        <w:rPr>
          <w:rFonts w:hint="eastAsia" w:ascii="仿宋_GB2312" w:hAnsi="仿宋_GB2312" w:eastAsia="仿宋_GB2312" w:cs="仿宋_GB2312"/>
          <w:sz w:val="32"/>
          <w:szCs w:val="32"/>
        </w:rPr>
        <w:sectPr>
          <w:pgSz w:w="11910" w:h="16840"/>
          <w:pgMar w:top="1580" w:right="1200" w:bottom="1820" w:left="1360" w:header="0" w:footer="1622" w:gutter="0"/>
          <w:pgNumType w:fmt="numberInDash"/>
        </w:sectPr>
      </w:pPr>
    </w:p>
    <w:p>
      <w:pPr>
        <w:spacing w:after="0"/>
        <w:rPr>
          <w:sz w:val="23"/>
        </w:rPr>
        <w:sectPr>
          <w:footerReference r:id="rId5" w:type="even"/>
          <w:pgSz w:w="16840" w:h="11910" w:orient="landscape"/>
          <w:pgMar w:top="1100" w:right="900" w:bottom="280" w:left="900" w:header="0" w:footer="0" w:gutter="0"/>
          <w:pgNumType w:fmt="numberInDash"/>
        </w:sectPr>
      </w:pPr>
    </w:p>
    <w:p>
      <w:pPr>
        <w:pStyle w:val="3"/>
        <w:spacing w:before="65"/>
        <w:rPr>
          <w:rFonts w:hint="eastAsia" w:ascii="楷体_GB2312" w:hAnsi="楷体_GB2312" w:eastAsia="楷体_GB2312" w:cs="楷体_GB2312"/>
          <w:sz w:val="32"/>
          <w:szCs w:val="32"/>
        </w:rPr>
      </w:pPr>
      <w:r>
        <w:rPr>
          <w:rFonts w:hint="eastAsia" w:ascii="楷体_GB2312" w:hAnsi="楷体_GB2312" w:eastAsia="楷体_GB2312" w:cs="楷体_GB2312"/>
          <w:spacing w:val="-27"/>
          <w:sz w:val="32"/>
          <w:szCs w:val="32"/>
        </w:rPr>
        <w:t xml:space="preserve">附件 </w:t>
      </w:r>
      <w:r>
        <w:rPr>
          <w:rFonts w:hint="eastAsia" w:ascii="楷体_GB2312" w:hAnsi="楷体_GB2312" w:eastAsia="楷体_GB2312" w:cs="楷体_GB2312"/>
          <w:sz w:val="32"/>
          <w:szCs w:val="32"/>
        </w:rPr>
        <w:t>1：</w:t>
      </w:r>
    </w:p>
    <w:p>
      <w:pPr>
        <w:pStyle w:val="2"/>
        <w:spacing w:before="439"/>
        <w:ind w:left="1084"/>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br w:type="column"/>
      </w:r>
    </w:p>
    <w:p>
      <w:pPr>
        <w:pStyle w:val="2"/>
        <w:spacing w:before="439"/>
        <w:ind w:left="1084"/>
      </w:pPr>
      <w:r>
        <w:t>依申请政务服务事项梳理和提档升级清单</w:t>
      </w:r>
    </w:p>
    <w:p>
      <w:pPr>
        <w:spacing w:after="0"/>
        <w:sectPr>
          <w:type w:val="continuous"/>
          <w:pgSz w:w="16840" w:h="11910" w:orient="landscape"/>
          <w:pgMar w:top="1580" w:right="900" w:bottom="1820" w:left="900" w:header="720" w:footer="720" w:gutter="0"/>
          <w:pgNumType w:fmt="numberInDash"/>
          <w:cols w:equalWidth="0" w:num="2">
            <w:col w:w="2325" w:space="149"/>
            <w:col w:w="12566"/>
          </w:cols>
        </w:sectPr>
      </w:pPr>
    </w:p>
    <w:p>
      <w:pPr>
        <w:pStyle w:val="3"/>
        <w:spacing w:before="9"/>
        <w:rPr>
          <w:rFonts w:ascii="方正小标宋简体"/>
          <w:sz w:val="3"/>
        </w:rPr>
      </w:pPr>
    </w:p>
    <w:tbl>
      <w:tblPr>
        <w:tblStyle w:val="6"/>
        <w:tblW w:w="14800" w:type="dxa"/>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0"/>
        <w:gridCol w:w="3700"/>
        <w:gridCol w:w="1120"/>
        <w:gridCol w:w="1120"/>
        <w:gridCol w:w="1220"/>
        <w:gridCol w:w="1360"/>
        <w:gridCol w:w="1165"/>
        <w:gridCol w:w="1155"/>
        <w:gridCol w:w="1060"/>
        <w:gridCol w:w="1080"/>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14800" w:type="dxa"/>
            <w:gridSpan w:val="11"/>
          </w:tcPr>
          <w:p>
            <w:pPr>
              <w:pStyle w:val="9"/>
              <w:spacing w:before="133"/>
              <w:ind w:left="108"/>
              <w:rPr>
                <w:rFonts w:hint="eastAsia" w:ascii="楷体_GB2312" w:eastAsia="楷体_GB2312"/>
                <w:sz w:val="28"/>
              </w:rPr>
            </w:pPr>
            <w:r>
              <w:rPr>
                <w:rFonts w:hint="eastAsia" w:ascii="楷体_GB2312" w:eastAsia="楷体_GB2312"/>
                <w:sz w:val="28"/>
              </w:rPr>
              <w:t>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5" w:hRule="atLeast"/>
        </w:trPr>
        <w:tc>
          <w:tcPr>
            <w:tcW w:w="740" w:type="dxa"/>
          </w:tcPr>
          <w:p>
            <w:pPr>
              <w:pStyle w:val="9"/>
              <w:spacing w:before="13"/>
              <w:rPr>
                <w:rFonts w:ascii="方正小标宋简体"/>
                <w:sz w:val="17"/>
              </w:rPr>
            </w:pPr>
          </w:p>
          <w:p>
            <w:pPr>
              <w:pStyle w:val="9"/>
              <w:ind w:left="110" w:right="100"/>
              <w:jc w:val="center"/>
              <w:rPr>
                <w:rFonts w:hint="eastAsia" w:ascii="黑体" w:eastAsia="黑体"/>
                <w:sz w:val="24"/>
              </w:rPr>
            </w:pPr>
            <w:r>
              <w:rPr>
                <w:rFonts w:hint="eastAsia" w:ascii="黑体" w:eastAsia="黑体"/>
                <w:sz w:val="24"/>
              </w:rPr>
              <w:t>序号</w:t>
            </w:r>
          </w:p>
        </w:tc>
        <w:tc>
          <w:tcPr>
            <w:tcW w:w="3700" w:type="dxa"/>
          </w:tcPr>
          <w:p>
            <w:pPr>
              <w:pStyle w:val="9"/>
              <w:spacing w:before="13"/>
              <w:rPr>
                <w:rFonts w:ascii="方正小标宋简体"/>
                <w:sz w:val="17"/>
              </w:rPr>
            </w:pPr>
          </w:p>
          <w:p>
            <w:pPr>
              <w:pStyle w:val="9"/>
              <w:ind w:left="1350" w:right="1340"/>
              <w:jc w:val="center"/>
              <w:rPr>
                <w:rFonts w:hint="eastAsia" w:ascii="黑体" w:eastAsia="黑体"/>
                <w:sz w:val="24"/>
              </w:rPr>
            </w:pPr>
            <w:r>
              <w:rPr>
                <w:rFonts w:hint="eastAsia" w:ascii="黑体" w:eastAsia="黑体"/>
                <w:sz w:val="24"/>
              </w:rPr>
              <w:t>事项名称</w:t>
            </w:r>
          </w:p>
        </w:tc>
        <w:tc>
          <w:tcPr>
            <w:tcW w:w="1120" w:type="dxa"/>
          </w:tcPr>
          <w:p>
            <w:pPr>
              <w:pStyle w:val="9"/>
              <w:spacing w:before="158" w:line="242" w:lineRule="auto"/>
              <w:ind w:left="319" w:right="308"/>
              <w:rPr>
                <w:rFonts w:hint="eastAsia" w:ascii="黑体" w:eastAsia="黑体"/>
                <w:sz w:val="24"/>
              </w:rPr>
            </w:pPr>
            <w:r>
              <w:rPr>
                <w:rFonts w:hint="eastAsia" w:ascii="黑体" w:eastAsia="黑体"/>
                <w:sz w:val="24"/>
              </w:rPr>
              <w:t>承诺时限</w:t>
            </w:r>
          </w:p>
        </w:tc>
        <w:tc>
          <w:tcPr>
            <w:tcW w:w="1120" w:type="dxa"/>
          </w:tcPr>
          <w:p>
            <w:pPr>
              <w:pStyle w:val="9"/>
              <w:spacing w:before="2" w:line="242" w:lineRule="auto"/>
              <w:ind w:left="200" w:right="187"/>
              <w:rPr>
                <w:rFonts w:hint="eastAsia" w:ascii="黑体" w:eastAsia="黑体"/>
                <w:sz w:val="24"/>
              </w:rPr>
            </w:pPr>
            <w:r>
              <w:rPr>
                <w:rFonts w:hint="eastAsia" w:ascii="黑体" w:eastAsia="黑体"/>
                <w:spacing w:val="-6"/>
                <w:sz w:val="24"/>
              </w:rPr>
              <w:t>承诺时限全省</w:t>
            </w:r>
          </w:p>
          <w:p>
            <w:pPr>
              <w:pStyle w:val="9"/>
              <w:spacing w:before="3" w:line="290" w:lineRule="exact"/>
              <w:ind w:left="320"/>
              <w:rPr>
                <w:rFonts w:hint="eastAsia" w:ascii="黑体" w:eastAsia="黑体"/>
                <w:sz w:val="24"/>
              </w:rPr>
            </w:pPr>
            <w:r>
              <w:rPr>
                <w:rFonts w:hint="eastAsia" w:ascii="黑体" w:eastAsia="黑体"/>
                <w:sz w:val="24"/>
              </w:rPr>
              <w:t>排名</w:t>
            </w:r>
          </w:p>
        </w:tc>
        <w:tc>
          <w:tcPr>
            <w:tcW w:w="1220" w:type="dxa"/>
          </w:tcPr>
          <w:p>
            <w:pPr>
              <w:pStyle w:val="9"/>
              <w:spacing w:before="158" w:line="242" w:lineRule="auto"/>
              <w:ind w:left="369" w:right="358"/>
              <w:rPr>
                <w:rFonts w:hint="eastAsia" w:ascii="黑体" w:eastAsia="黑体"/>
                <w:sz w:val="24"/>
              </w:rPr>
            </w:pPr>
            <w:r>
              <w:rPr>
                <w:rFonts w:hint="eastAsia" w:ascii="黑体" w:eastAsia="黑体"/>
                <w:sz w:val="24"/>
              </w:rPr>
              <w:t>目标档次</w:t>
            </w:r>
          </w:p>
        </w:tc>
        <w:tc>
          <w:tcPr>
            <w:tcW w:w="1360" w:type="dxa"/>
          </w:tcPr>
          <w:p>
            <w:pPr>
              <w:pStyle w:val="9"/>
              <w:spacing w:before="2" w:line="242" w:lineRule="auto"/>
              <w:ind w:left="200" w:right="187"/>
              <w:jc w:val="center"/>
              <w:rPr>
                <w:rFonts w:hint="eastAsia" w:ascii="黑体" w:eastAsia="黑体"/>
                <w:sz w:val="24"/>
              </w:rPr>
            </w:pPr>
            <w:r>
              <w:rPr>
                <w:rFonts w:hint="eastAsia" w:ascii="黑体" w:eastAsia="黑体"/>
                <w:sz w:val="24"/>
              </w:rPr>
              <w:t>省内为即办件的市</w:t>
            </w:r>
          </w:p>
          <w:p>
            <w:pPr>
              <w:pStyle w:val="9"/>
              <w:spacing w:before="3" w:line="290" w:lineRule="exact"/>
              <w:ind w:left="198" w:right="187"/>
              <w:jc w:val="center"/>
              <w:rPr>
                <w:rFonts w:hint="eastAsia" w:ascii="黑体" w:eastAsia="黑体"/>
                <w:sz w:val="24"/>
              </w:rPr>
            </w:pPr>
            <w:r>
              <w:rPr>
                <w:rFonts w:hint="eastAsia" w:ascii="黑体" w:eastAsia="黑体"/>
                <w:sz w:val="24"/>
              </w:rPr>
              <w:t>个数</w:t>
            </w:r>
          </w:p>
        </w:tc>
        <w:tc>
          <w:tcPr>
            <w:tcW w:w="1165" w:type="dxa"/>
          </w:tcPr>
          <w:p>
            <w:pPr>
              <w:pStyle w:val="9"/>
              <w:spacing w:before="158" w:line="242" w:lineRule="auto"/>
              <w:ind w:left="340" w:right="332"/>
              <w:rPr>
                <w:rFonts w:hint="eastAsia" w:ascii="黑体" w:eastAsia="黑体"/>
                <w:sz w:val="24"/>
              </w:rPr>
            </w:pPr>
            <w:r>
              <w:rPr>
                <w:rFonts w:hint="eastAsia" w:ascii="黑体" w:eastAsia="黑体"/>
                <w:sz w:val="24"/>
              </w:rPr>
              <w:t>跑腿次数</w:t>
            </w:r>
          </w:p>
        </w:tc>
        <w:tc>
          <w:tcPr>
            <w:tcW w:w="1155" w:type="dxa"/>
          </w:tcPr>
          <w:p>
            <w:pPr>
              <w:pStyle w:val="9"/>
              <w:spacing w:before="2" w:line="242" w:lineRule="auto"/>
              <w:ind w:left="217" w:right="205"/>
              <w:rPr>
                <w:rFonts w:hint="eastAsia" w:ascii="黑体" w:eastAsia="黑体"/>
                <w:sz w:val="24"/>
              </w:rPr>
            </w:pPr>
            <w:r>
              <w:rPr>
                <w:rFonts w:hint="eastAsia" w:ascii="黑体" w:eastAsia="黑体"/>
                <w:spacing w:val="-6"/>
                <w:sz w:val="24"/>
              </w:rPr>
              <w:t>跑腿次数全省</w:t>
            </w:r>
          </w:p>
          <w:p>
            <w:pPr>
              <w:pStyle w:val="9"/>
              <w:spacing w:before="3" w:line="290" w:lineRule="exact"/>
              <w:ind w:left="337"/>
              <w:rPr>
                <w:rFonts w:hint="eastAsia" w:ascii="黑体" w:eastAsia="黑体"/>
                <w:sz w:val="24"/>
              </w:rPr>
            </w:pPr>
            <w:r>
              <w:rPr>
                <w:rFonts w:hint="eastAsia" w:ascii="黑体" w:eastAsia="黑体"/>
                <w:sz w:val="24"/>
              </w:rPr>
              <w:t>排名</w:t>
            </w:r>
          </w:p>
        </w:tc>
        <w:tc>
          <w:tcPr>
            <w:tcW w:w="1060" w:type="dxa"/>
          </w:tcPr>
          <w:p>
            <w:pPr>
              <w:pStyle w:val="9"/>
              <w:spacing w:before="158" w:line="242" w:lineRule="auto"/>
              <w:ind w:left="288" w:right="279"/>
              <w:rPr>
                <w:rFonts w:hint="eastAsia" w:ascii="黑体" w:eastAsia="黑体"/>
                <w:sz w:val="24"/>
              </w:rPr>
            </w:pPr>
            <w:r>
              <w:rPr>
                <w:rFonts w:hint="eastAsia" w:ascii="黑体" w:eastAsia="黑体"/>
                <w:sz w:val="24"/>
              </w:rPr>
              <w:t>目标档次</w:t>
            </w:r>
          </w:p>
        </w:tc>
        <w:tc>
          <w:tcPr>
            <w:tcW w:w="1080" w:type="dxa"/>
          </w:tcPr>
          <w:p>
            <w:pPr>
              <w:pStyle w:val="9"/>
              <w:spacing w:before="158" w:line="242" w:lineRule="auto"/>
              <w:ind w:left="299" w:right="288"/>
              <w:rPr>
                <w:rFonts w:hint="eastAsia" w:ascii="黑体" w:eastAsia="黑体"/>
                <w:sz w:val="24"/>
              </w:rPr>
            </w:pPr>
            <w:r>
              <w:rPr>
                <w:rFonts w:hint="eastAsia" w:ascii="黑体" w:eastAsia="黑体"/>
                <w:sz w:val="24"/>
              </w:rPr>
              <w:t>可否网办</w:t>
            </w:r>
          </w:p>
        </w:tc>
        <w:tc>
          <w:tcPr>
            <w:tcW w:w="1080" w:type="dxa"/>
          </w:tcPr>
          <w:p>
            <w:pPr>
              <w:pStyle w:val="9"/>
              <w:spacing w:before="158" w:line="242" w:lineRule="auto"/>
              <w:ind w:left="179" w:right="168"/>
              <w:rPr>
                <w:rFonts w:hint="eastAsia" w:ascii="黑体" w:eastAsia="黑体"/>
                <w:sz w:val="24"/>
              </w:rPr>
            </w:pPr>
            <w:r>
              <w:rPr>
                <w:rFonts w:hint="eastAsia" w:ascii="黑体" w:eastAsia="黑体"/>
                <w:sz w:val="24"/>
              </w:rPr>
              <w:t>可否全程网办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740" w:type="dxa"/>
          </w:tcPr>
          <w:p>
            <w:pPr>
              <w:pStyle w:val="9"/>
              <w:spacing w:before="150"/>
              <w:ind w:left="12"/>
              <w:jc w:val="center"/>
              <w:rPr>
                <w:rFonts w:ascii="Times New Roman"/>
                <w:sz w:val="28"/>
              </w:rPr>
            </w:pPr>
            <w:r>
              <w:rPr>
                <w:rFonts w:ascii="Times New Roman"/>
                <w:w w:val="100"/>
                <w:sz w:val="28"/>
              </w:rPr>
              <w:t>1</w:t>
            </w:r>
          </w:p>
        </w:tc>
        <w:tc>
          <w:tcPr>
            <w:tcW w:w="3700" w:type="dxa"/>
          </w:tcPr>
          <w:p>
            <w:pPr>
              <w:pStyle w:val="9"/>
              <w:rPr>
                <w:rFonts w:ascii="Times New Roman"/>
                <w:sz w:val="26"/>
              </w:rPr>
            </w:pPr>
          </w:p>
        </w:tc>
        <w:tc>
          <w:tcPr>
            <w:tcW w:w="1120" w:type="dxa"/>
          </w:tcPr>
          <w:p>
            <w:pPr>
              <w:pStyle w:val="9"/>
              <w:rPr>
                <w:rFonts w:ascii="Times New Roman"/>
                <w:sz w:val="26"/>
              </w:rPr>
            </w:pPr>
          </w:p>
        </w:tc>
        <w:tc>
          <w:tcPr>
            <w:tcW w:w="1120" w:type="dxa"/>
          </w:tcPr>
          <w:p>
            <w:pPr>
              <w:pStyle w:val="9"/>
              <w:rPr>
                <w:rFonts w:ascii="Times New Roman"/>
                <w:sz w:val="26"/>
              </w:rPr>
            </w:pPr>
          </w:p>
        </w:tc>
        <w:tc>
          <w:tcPr>
            <w:tcW w:w="1220" w:type="dxa"/>
          </w:tcPr>
          <w:p>
            <w:pPr>
              <w:pStyle w:val="9"/>
              <w:rPr>
                <w:rFonts w:ascii="Times New Roman"/>
                <w:sz w:val="26"/>
              </w:rPr>
            </w:pPr>
          </w:p>
        </w:tc>
        <w:tc>
          <w:tcPr>
            <w:tcW w:w="1360" w:type="dxa"/>
          </w:tcPr>
          <w:p>
            <w:pPr>
              <w:pStyle w:val="9"/>
              <w:rPr>
                <w:rFonts w:ascii="Times New Roman"/>
                <w:sz w:val="26"/>
              </w:rPr>
            </w:pPr>
          </w:p>
        </w:tc>
        <w:tc>
          <w:tcPr>
            <w:tcW w:w="1165" w:type="dxa"/>
          </w:tcPr>
          <w:p>
            <w:pPr>
              <w:pStyle w:val="9"/>
              <w:rPr>
                <w:rFonts w:ascii="Times New Roman"/>
                <w:sz w:val="26"/>
              </w:rPr>
            </w:pPr>
          </w:p>
        </w:tc>
        <w:tc>
          <w:tcPr>
            <w:tcW w:w="1155" w:type="dxa"/>
          </w:tcPr>
          <w:p>
            <w:pPr>
              <w:pStyle w:val="9"/>
              <w:rPr>
                <w:rFonts w:ascii="Times New Roman"/>
                <w:sz w:val="26"/>
              </w:rPr>
            </w:pPr>
          </w:p>
        </w:tc>
        <w:tc>
          <w:tcPr>
            <w:tcW w:w="1060" w:type="dxa"/>
          </w:tcPr>
          <w:p>
            <w:pPr>
              <w:pStyle w:val="9"/>
              <w:rPr>
                <w:rFonts w:ascii="Times New Roman"/>
                <w:sz w:val="26"/>
              </w:rPr>
            </w:pPr>
          </w:p>
        </w:tc>
        <w:tc>
          <w:tcPr>
            <w:tcW w:w="1080" w:type="dxa"/>
          </w:tcPr>
          <w:p>
            <w:pPr>
              <w:pStyle w:val="9"/>
              <w:rPr>
                <w:rFonts w:ascii="Times New Roman"/>
                <w:sz w:val="26"/>
              </w:rPr>
            </w:pPr>
          </w:p>
        </w:tc>
        <w:tc>
          <w:tcPr>
            <w:tcW w:w="1080"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740" w:type="dxa"/>
          </w:tcPr>
          <w:p>
            <w:pPr>
              <w:pStyle w:val="9"/>
              <w:spacing w:before="150"/>
              <w:ind w:left="12"/>
              <w:jc w:val="center"/>
              <w:rPr>
                <w:rFonts w:ascii="Times New Roman"/>
                <w:sz w:val="28"/>
              </w:rPr>
            </w:pPr>
            <w:r>
              <w:rPr>
                <w:rFonts w:ascii="Times New Roman"/>
                <w:w w:val="100"/>
                <w:sz w:val="28"/>
              </w:rPr>
              <w:t>2</w:t>
            </w:r>
          </w:p>
        </w:tc>
        <w:tc>
          <w:tcPr>
            <w:tcW w:w="3700" w:type="dxa"/>
          </w:tcPr>
          <w:p>
            <w:pPr>
              <w:pStyle w:val="9"/>
              <w:rPr>
                <w:rFonts w:ascii="Times New Roman"/>
                <w:sz w:val="26"/>
              </w:rPr>
            </w:pPr>
          </w:p>
        </w:tc>
        <w:tc>
          <w:tcPr>
            <w:tcW w:w="1120" w:type="dxa"/>
          </w:tcPr>
          <w:p>
            <w:pPr>
              <w:pStyle w:val="9"/>
              <w:rPr>
                <w:rFonts w:ascii="Times New Roman"/>
                <w:sz w:val="26"/>
              </w:rPr>
            </w:pPr>
          </w:p>
        </w:tc>
        <w:tc>
          <w:tcPr>
            <w:tcW w:w="1120" w:type="dxa"/>
          </w:tcPr>
          <w:p>
            <w:pPr>
              <w:pStyle w:val="9"/>
              <w:rPr>
                <w:rFonts w:ascii="Times New Roman"/>
                <w:sz w:val="26"/>
              </w:rPr>
            </w:pPr>
          </w:p>
        </w:tc>
        <w:tc>
          <w:tcPr>
            <w:tcW w:w="1220" w:type="dxa"/>
          </w:tcPr>
          <w:p>
            <w:pPr>
              <w:pStyle w:val="9"/>
              <w:rPr>
                <w:rFonts w:ascii="Times New Roman"/>
                <w:sz w:val="26"/>
              </w:rPr>
            </w:pPr>
          </w:p>
        </w:tc>
        <w:tc>
          <w:tcPr>
            <w:tcW w:w="1360" w:type="dxa"/>
          </w:tcPr>
          <w:p>
            <w:pPr>
              <w:pStyle w:val="9"/>
              <w:rPr>
                <w:rFonts w:ascii="Times New Roman"/>
                <w:sz w:val="26"/>
              </w:rPr>
            </w:pPr>
          </w:p>
        </w:tc>
        <w:tc>
          <w:tcPr>
            <w:tcW w:w="1165" w:type="dxa"/>
          </w:tcPr>
          <w:p>
            <w:pPr>
              <w:pStyle w:val="9"/>
              <w:rPr>
                <w:rFonts w:ascii="Times New Roman"/>
                <w:sz w:val="26"/>
              </w:rPr>
            </w:pPr>
          </w:p>
        </w:tc>
        <w:tc>
          <w:tcPr>
            <w:tcW w:w="1155" w:type="dxa"/>
          </w:tcPr>
          <w:p>
            <w:pPr>
              <w:pStyle w:val="9"/>
              <w:rPr>
                <w:rFonts w:ascii="Times New Roman"/>
                <w:sz w:val="26"/>
              </w:rPr>
            </w:pPr>
          </w:p>
        </w:tc>
        <w:tc>
          <w:tcPr>
            <w:tcW w:w="1060" w:type="dxa"/>
          </w:tcPr>
          <w:p>
            <w:pPr>
              <w:pStyle w:val="9"/>
              <w:rPr>
                <w:rFonts w:ascii="Times New Roman"/>
                <w:sz w:val="26"/>
              </w:rPr>
            </w:pPr>
          </w:p>
        </w:tc>
        <w:tc>
          <w:tcPr>
            <w:tcW w:w="1080" w:type="dxa"/>
          </w:tcPr>
          <w:p>
            <w:pPr>
              <w:pStyle w:val="9"/>
              <w:rPr>
                <w:rFonts w:ascii="Times New Roman"/>
                <w:sz w:val="26"/>
              </w:rPr>
            </w:pPr>
          </w:p>
        </w:tc>
        <w:tc>
          <w:tcPr>
            <w:tcW w:w="1080"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740" w:type="dxa"/>
          </w:tcPr>
          <w:p>
            <w:pPr>
              <w:pStyle w:val="9"/>
              <w:spacing w:before="149"/>
              <w:ind w:left="12"/>
              <w:jc w:val="center"/>
              <w:rPr>
                <w:rFonts w:ascii="Times New Roman"/>
                <w:sz w:val="28"/>
              </w:rPr>
            </w:pPr>
            <w:r>
              <w:rPr>
                <w:rFonts w:ascii="Times New Roman"/>
                <w:w w:val="100"/>
                <w:sz w:val="28"/>
              </w:rPr>
              <w:t>3</w:t>
            </w:r>
          </w:p>
        </w:tc>
        <w:tc>
          <w:tcPr>
            <w:tcW w:w="3700" w:type="dxa"/>
          </w:tcPr>
          <w:p>
            <w:pPr>
              <w:pStyle w:val="9"/>
              <w:rPr>
                <w:rFonts w:ascii="Times New Roman"/>
                <w:sz w:val="26"/>
              </w:rPr>
            </w:pPr>
          </w:p>
        </w:tc>
        <w:tc>
          <w:tcPr>
            <w:tcW w:w="1120" w:type="dxa"/>
          </w:tcPr>
          <w:p>
            <w:pPr>
              <w:pStyle w:val="9"/>
              <w:rPr>
                <w:rFonts w:ascii="Times New Roman"/>
                <w:sz w:val="26"/>
              </w:rPr>
            </w:pPr>
          </w:p>
        </w:tc>
        <w:tc>
          <w:tcPr>
            <w:tcW w:w="1120" w:type="dxa"/>
          </w:tcPr>
          <w:p>
            <w:pPr>
              <w:pStyle w:val="9"/>
              <w:rPr>
                <w:rFonts w:ascii="Times New Roman"/>
                <w:sz w:val="26"/>
              </w:rPr>
            </w:pPr>
          </w:p>
        </w:tc>
        <w:tc>
          <w:tcPr>
            <w:tcW w:w="1220" w:type="dxa"/>
          </w:tcPr>
          <w:p>
            <w:pPr>
              <w:pStyle w:val="9"/>
              <w:rPr>
                <w:rFonts w:ascii="Times New Roman"/>
                <w:sz w:val="26"/>
              </w:rPr>
            </w:pPr>
          </w:p>
        </w:tc>
        <w:tc>
          <w:tcPr>
            <w:tcW w:w="1360" w:type="dxa"/>
          </w:tcPr>
          <w:p>
            <w:pPr>
              <w:pStyle w:val="9"/>
              <w:rPr>
                <w:rFonts w:ascii="Times New Roman"/>
                <w:sz w:val="26"/>
              </w:rPr>
            </w:pPr>
          </w:p>
        </w:tc>
        <w:tc>
          <w:tcPr>
            <w:tcW w:w="1165" w:type="dxa"/>
          </w:tcPr>
          <w:p>
            <w:pPr>
              <w:pStyle w:val="9"/>
              <w:rPr>
                <w:rFonts w:ascii="Times New Roman"/>
                <w:sz w:val="26"/>
              </w:rPr>
            </w:pPr>
          </w:p>
        </w:tc>
        <w:tc>
          <w:tcPr>
            <w:tcW w:w="1155" w:type="dxa"/>
          </w:tcPr>
          <w:p>
            <w:pPr>
              <w:pStyle w:val="9"/>
              <w:rPr>
                <w:rFonts w:ascii="Times New Roman"/>
                <w:sz w:val="26"/>
              </w:rPr>
            </w:pPr>
          </w:p>
        </w:tc>
        <w:tc>
          <w:tcPr>
            <w:tcW w:w="1060" w:type="dxa"/>
          </w:tcPr>
          <w:p>
            <w:pPr>
              <w:pStyle w:val="9"/>
              <w:rPr>
                <w:rFonts w:ascii="Times New Roman"/>
                <w:sz w:val="26"/>
              </w:rPr>
            </w:pPr>
          </w:p>
        </w:tc>
        <w:tc>
          <w:tcPr>
            <w:tcW w:w="1080" w:type="dxa"/>
          </w:tcPr>
          <w:p>
            <w:pPr>
              <w:pStyle w:val="9"/>
              <w:rPr>
                <w:rFonts w:ascii="Times New Roman"/>
                <w:sz w:val="26"/>
              </w:rPr>
            </w:pPr>
          </w:p>
        </w:tc>
        <w:tc>
          <w:tcPr>
            <w:tcW w:w="1080"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623" w:hRule="atLeast"/>
        </w:trPr>
        <w:tc>
          <w:tcPr>
            <w:tcW w:w="740" w:type="dxa"/>
          </w:tcPr>
          <w:p>
            <w:pPr>
              <w:pStyle w:val="9"/>
              <w:spacing w:before="151"/>
              <w:ind w:left="12"/>
              <w:jc w:val="center"/>
              <w:rPr>
                <w:rFonts w:ascii="Times New Roman"/>
                <w:sz w:val="28"/>
              </w:rPr>
            </w:pPr>
            <w:r>
              <w:rPr>
                <w:rFonts w:ascii="Times New Roman"/>
                <w:w w:val="100"/>
                <w:sz w:val="28"/>
              </w:rPr>
              <w:t>4</w:t>
            </w:r>
          </w:p>
        </w:tc>
        <w:tc>
          <w:tcPr>
            <w:tcW w:w="3700" w:type="dxa"/>
          </w:tcPr>
          <w:p>
            <w:pPr>
              <w:pStyle w:val="9"/>
              <w:rPr>
                <w:rFonts w:ascii="Times New Roman"/>
                <w:sz w:val="26"/>
              </w:rPr>
            </w:pPr>
          </w:p>
        </w:tc>
        <w:tc>
          <w:tcPr>
            <w:tcW w:w="1120" w:type="dxa"/>
          </w:tcPr>
          <w:p>
            <w:pPr>
              <w:pStyle w:val="9"/>
              <w:rPr>
                <w:rFonts w:ascii="Times New Roman"/>
                <w:sz w:val="26"/>
              </w:rPr>
            </w:pPr>
          </w:p>
        </w:tc>
        <w:tc>
          <w:tcPr>
            <w:tcW w:w="1120" w:type="dxa"/>
          </w:tcPr>
          <w:p>
            <w:pPr>
              <w:pStyle w:val="9"/>
              <w:rPr>
                <w:rFonts w:ascii="Times New Roman"/>
                <w:sz w:val="26"/>
              </w:rPr>
            </w:pPr>
          </w:p>
        </w:tc>
        <w:tc>
          <w:tcPr>
            <w:tcW w:w="1220" w:type="dxa"/>
          </w:tcPr>
          <w:p>
            <w:pPr>
              <w:pStyle w:val="9"/>
              <w:rPr>
                <w:rFonts w:ascii="Times New Roman"/>
                <w:sz w:val="26"/>
              </w:rPr>
            </w:pPr>
          </w:p>
        </w:tc>
        <w:tc>
          <w:tcPr>
            <w:tcW w:w="1360" w:type="dxa"/>
          </w:tcPr>
          <w:p>
            <w:pPr>
              <w:pStyle w:val="9"/>
              <w:rPr>
                <w:rFonts w:ascii="Times New Roman"/>
                <w:sz w:val="26"/>
              </w:rPr>
            </w:pPr>
          </w:p>
        </w:tc>
        <w:tc>
          <w:tcPr>
            <w:tcW w:w="1165" w:type="dxa"/>
          </w:tcPr>
          <w:p>
            <w:pPr>
              <w:pStyle w:val="9"/>
              <w:rPr>
                <w:rFonts w:ascii="Times New Roman"/>
                <w:sz w:val="26"/>
              </w:rPr>
            </w:pPr>
          </w:p>
        </w:tc>
        <w:tc>
          <w:tcPr>
            <w:tcW w:w="1155" w:type="dxa"/>
          </w:tcPr>
          <w:p>
            <w:pPr>
              <w:pStyle w:val="9"/>
              <w:rPr>
                <w:rFonts w:ascii="Times New Roman"/>
                <w:sz w:val="26"/>
              </w:rPr>
            </w:pPr>
          </w:p>
        </w:tc>
        <w:tc>
          <w:tcPr>
            <w:tcW w:w="1060" w:type="dxa"/>
          </w:tcPr>
          <w:p>
            <w:pPr>
              <w:pStyle w:val="9"/>
              <w:rPr>
                <w:rFonts w:ascii="Times New Roman"/>
                <w:sz w:val="26"/>
              </w:rPr>
            </w:pPr>
          </w:p>
        </w:tc>
        <w:tc>
          <w:tcPr>
            <w:tcW w:w="1080" w:type="dxa"/>
          </w:tcPr>
          <w:p>
            <w:pPr>
              <w:pStyle w:val="9"/>
              <w:rPr>
                <w:rFonts w:ascii="Times New Roman"/>
                <w:sz w:val="26"/>
              </w:rPr>
            </w:pPr>
          </w:p>
        </w:tc>
        <w:tc>
          <w:tcPr>
            <w:tcW w:w="1080"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740" w:type="dxa"/>
          </w:tcPr>
          <w:p>
            <w:pPr>
              <w:pStyle w:val="9"/>
              <w:spacing w:before="151"/>
              <w:ind w:left="8"/>
              <w:jc w:val="center"/>
              <w:rPr>
                <w:rFonts w:ascii="Times New Roman" w:hAnsi="Times New Roman"/>
                <w:sz w:val="28"/>
              </w:rPr>
            </w:pPr>
            <w:r>
              <w:rPr>
                <w:rFonts w:ascii="Times New Roman" w:hAnsi="Times New Roman"/>
                <w:w w:val="100"/>
                <w:sz w:val="28"/>
              </w:rPr>
              <w:t>…</w:t>
            </w:r>
          </w:p>
        </w:tc>
        <w:tc>
          <w:tcPr>
            <w:tcW w:w="3700" w:type="dxa"/>
          </w:tcPr>
          <w:p>
            <w:pPr>
              <w:pStyle w:val="9"/>
              <w:rPr>
                <w:rFonts w:ascii="Times New Roman"/>
                <w:sz w:val="26"/>
              </w:rPr>
            </w:pPr>
          </w:p>
        </w:tc>
        <w:tc>
          <w:tcPr>
            <w:tcW w:w="1120" w:type="dxa"/>
          </w:tcPr>
          <w:p>
            <w:pPr>
              <w:pStyle w:val="9"/>
              <w:rPr>
                <w:rFonts w:ascii="Times New Roman"/>
                <w:sz w:val="26"/>
              </w:rPr>
            </w:pPr>
          </w:p>
        </w:tc>
        <w:tc>
          <w:tcPr>
            <w:tcW w:w="1120" w:type="dxa"/>
          </w:tcPr>
          <w:p>
            <w:pPr>
              <w:pStyle w:val="9"/>
              <w:rPr>
                <w:rFonts w:ascii="Times New Roman"/>
                <w:sz w:val="26"/>
              </w:rPr>
            </w:pPr>
          </w:p>
        </w:tc>
        <w:tc>
          <w:tcPr>
            <w:tcW w:w="1220" w:type="dxa"/>
          </w:tcPr>
          <w:p>
            <w:pPr>
              <w:pStyle w:val="9"/>
              <w:rPr>
                <w:rFonts w:ascii="Times New Roman"/>
                <w:sz w:val="26"/>
              </w:rPr>
            </w:pPr>
          </w:p>
        </w:tc>
        <w:tc>
          <w:tcPr>
            <w:tcW w:w="1360" w:type="dxa"/>
          </w:tcPr>
          <w:p>
            <w:pPr>
              <w:pStyle w:val="9"/>
              <w:rPr>
                <w:rFonts w:ascii="Times New Roman"/>
                <w:sz w:val="26"/>
              </w:rPr>
            </w:pPr>
          </w:p>
        </w:tc>
        <w:tc>
          <w:tcPr>
            <w:tcW w:w="1165" w:type="dxa"/>
          </w:tcPr>
          <w:p>
            <w:pPr>
              <w:pStyle w:val="9"/>
              <w:rPr>
                <w:rFonts w:ascii="Times New Roman"/>
                <w:sz w:val="26"/>
              </w:rPr>
            </w:pPr>
          </w:p>
        </w:tc>
        <w:tc>
          <w:tcPr>
            <w:tcW w:w="1155" w:type="dxa"/>
          </w:tcPr>
          <w:p>
            <w:pPr>
              <w:pStyle w:val="9"/>
              <w:rPr>
                <w:rFonts w:ascii="Times New Roman"/>
                <w:sz w:val="26"/>
              </w:rPr>
            </w:pPr>
          </w:p>
        </w:tc>
        <w:tc>
          <w:tcPr>
            <w:tcW w:w="1060" w:type="dxa"/>
          </w:tcPr>
          <w:p>
            <w:pPr>
              <w:pStyle w:val="9"/>
              <w:rPr>
                <w:rFonts w:ascii="Times New Roman"/>
                <w:sz w:val="26"/>
              </w:rPr>
            </w:pPr>
          </w:p>
        </w:tc>
        <w:tc>
          <w:tcPr>
            <w:tcW w:w="1080" w:type="dxa"/>
          </w:tcPr>
          <w:p>
            <w:pPr>
              <w:pStyle w:val="9"/>
              <w:rPr>
                <w:rFonts w:ascii="Times New Roman"/>
                <w:sz w:val="26"/>
              </w:rPr>
            </w:pPr>
          </w:p>
        </w:tc>
        <w:tc>
          <w:tcPr>
            <w:tcW w:w="1080"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740" w:type="dxa"/>
            <w:tcBorders>
              <w:right w:val="nil"/>
            </w:tcBorders>
          </w:tcPr>
          <w:p>
            <w:pPr>
              <w:pStyle w:val="9"/>
              <w:rPr>
                <w:rFonts w:ascii="Times New Roman"/>
                <w:sz w:val="26"/>
              </w:rPr>
            </w:pPr>
          </w:p>
        </w:tc>
        <w:tc>
          <w:tcPr>
            <w:tcW w:w="3700" w:type="dxa"/>
            <w:tcBorders>
              <w:left w:val="nil"/>
              <w:right w:val="nil"/>
            </w:tcBorders>
          </w:tcPr>
          <w:p>
            <w:pPr>
              <w:pStyle w:val="9"/>
              <w:spacing w:before="132"/>
              <w:ind w:left="492"/>
              <w:rPr>
                <w:rFonts w:hint="eastAsia" w:ascii="楷体_GB2312" w:eastAsia="楷体_GB2312"/>
                <w:sz w:val="28"/>
              </w:rPr>
            </w:pPr>
            <w:r>
              <w:rPr>
                <w:rFonts w:hint="eastAsia" w:ascii="楷体_GB2312" w:eastAsia="楷体_GB2312"/>
                <w:sz w:val="28"/>
              </w:rPr>
              <w:t>填表人：</w:t>
            </w:r>
          </w:p>
        </w:tc>
        <w:tc>
          <w:tcPr>
            <w:tcW w:w="1120" w:type="dxa"/>
            <w:tcBorders>
              <w:left w:val="nil"/>
              <w:right w:val="nil"/>
            </w:tcBorders>
          </w:tcPr>
          <w:p>
            <w:pPr>
              <w:pStyle w:val="9"/>
              <w:rPr>
                <w:rFonts w:ascii="Times New Roman"/>
                <w:sz w:val="26"/>
              </w:rPr>
            </w:pPr>
          </w:p>
        </w:tc>
        <w:tc>
          <w:tcPr>
            <w:tcW w:w="1120" w:type="dxa"/>
            <w:tcBorders>
              <w:left w:val="nil"/>
              <w:right w:val="nil"/>
            </w:tcBorders>
          </w:tcPr>
          <w:p>
            <w:pPr>
              <w:pStyle w:val="9"/>
              <w:rPr>
                <w:rFonts w:ascii="Times New Roman"/>
                <w:sz w:val="26"/>
              </w:rPr>
            </w:pPr>
          </w:p>
        </w:tc>
        <w:tc>
          <w:tcPr>
            <w:tcW w:w="2580" w:type="dxa"/>
            <w:gridSpan w:val="2"/>
            <w:tcBorders>
              <w:left w:val="nil"/>
              <w:right w:val="nil"/>
            </w:tcBorders>
          </w:tcPr>
          <w:p>
            <w:pPr>
              <w:pStyle w:val="9"/>
              <w:spacing w:before="132"/>
              <w:ind w:left="432"/>
              <w:rPr>
                <w:rFonts w:hint="eastAsia" w:ascii="楷体_GB2312" w:eastAsia="楷体_GB2312"/>
                <w:sz w:val="28"/>
              </w:rPr>
            </w:pPr>
            <w:r>
              <w:rPr>
                <w:rFonts w:hint="eastAsia" w:ascii="楷体_GB2312" w:eastAsia="楷体_GB2312"/>
                <w:sz w:val="28"/>
              </w:rPr>
              <w:t>联系方式：</w:t>
            </w:r>
          </w:p>
        </w:tc>
        <w:tc>
          <w:tcPr>
            <w:tcW w:w="1165" w:type="dxa"/>
            <w:tcBorders>
              <w:left w:val="nil"/>
              <w:right w:val="nil"/>
            </w:tcBorders>
          </w:tcPr>
          <w:p>
            <w:pPr>
              <w:pStyle w:val="9"/>
              <w:rPr>
                <w:rFonts w:ascii="Times New Roman"/>
                <w:sz w:val="26"/>
              </w:rPr>
            </w:pPr>
          </w:p>
        </w:tc>
        <w:tc>
          <w:tcPr>
            <w:tcW w:w="1155" w:type="dxa"/>
            <w:tcBorders>
              <w:left w:val="nil"/>
              <w:right w:val="nil"/>
            </w:tcBorders>
          </w:tcPr>
          <w:p>
            <w:pPr>
              <w:pStyle w:val="9"/>
              <w:rPr>
                <w:rFonts w:ascii="Times New Roman"/>
                <w:sz w:val="26"/>
              </w:rPr>
            </w:pPr>
          </w:p>
        </w:tc>
        <w:tc>
          <w:tcPr>
            <w:tcW w:w="1060" w:type="dxa"/>
            <w:tcBorders>
              <w:left w:val="nil"/>
              <w:right w:val="nil"/>
            </w:tcBorders>
          </w:tcPr>
          <w:p>
            <w:pPr>
              <w:pStyle w:val="9"/>
              <w:rPr>
                <w:rFonts w:ascii="Times New Roman"/>
                <w:sz w:val="26"/>
              </w:rPr>
            </w:pPr>
          </w:p>
        </w:tc>
        <w:tc>
          <w:tcPr>
            <w:tcW w:w="1080" w:type="dxa"/>
            <w:tcBorders>
              <w:left w:val="nil"/>
              <w:right w:val="nil"/>
            </w:tcBorders>
          </w:tcPr>
          <w:p>
            <w:pPr>
              <w:pStyle w:val="9"/>
              <w:rPr>
                <w:rFonts w:ascii="Times New Roman"/>
                <w:sz w:val="26"/>
              </w:rPr>
            </w:pPr>
          </w:p>
        </w:tc>
        <w:tc>
          <w:tcPr>
            <w:tcW w:w="1080" w:type="dxa"/>
            <w:tcBorders>
              <w:left w:val="nil"/>
            </w:tcBorders>
          </w:tcPr>
          <w:p>
            <w:pPr>
              <w:pStyle w:val="9"/>
              <w:rPr>
                <w:rFonts w:ascii="Times New Roman"/>
                <w:sz w:val="26"/>
              </w:rPr>
            </w:pPr>
          </w:p>
        </w:tc>
      </w:tr>
    </w:tbl>
    <w:p>
      <w:pPr>
        <w:pStyle w:val="3"/>
        <w:spacing w:before="2"/>
        <w:rPr>
          <w:rFonts w:ascii="方正小标宋简体"/>
          <w:sz w:val="8"/>
        </w:rPr>
      </w:pPr>
    </w:p>
    <w:p>
      <w:pPr>
        <w:spacing w:before="77"/>
        <w:ind w:left="227" w:right="0" w:firstLine="0"/>
        <w:jc w:val="left"/>
        <w:rPr>
          <w:sz w:val="24"/>
        </w:rPr>
      </w:pPr>
      <w:r>
        <w:rPr>
          <w:sz w:val="24"/>
        </w:rPr>
        <w:t>注：</w:t>
      </w:r>
      <w:r>
        <w:rPr>
          <w:rFonts w:ascii="Times New Roman" w:hAnsi="Times New Roman" w:eastAsia="Times New Roman"/>
          <w:sz w:val="24"/>
        </w:rPr>
        <w:t>1.</w:t>
      </w:r>
      <w:r>
        <w:rPr>
          <w:sz w:val="24"/>
        </w:rPr>
        <w:t>全省排名可登录山东政务服务网（</w:t>
      </w:r>
      <w:r>
        <w:fldChar w:fldCharType="begin"/>
      </w:r>
      <w:r>
        <w:instrText xml:space="preserve"> HYPERLINK "http://zzzwfw.sd.gov.cn/" \h </w:instrText>
      </w:r>
      <w:r>
        <w:fldChar w:fldCharType="separate"/>
      </w:r>
      <w:r>
        <w:rPr>
          <w:rFonts w:ascii="Times New Roman" w:hAnsi="Times New Roman" w:eastAsia="Times New Roman"/>
          <w:sz w:val="24"/>
        </w:rPr>
        <w:t>http://zzzwfw.sd.gov.cn/</w:t>
      </w:r>
      <w:r>
        <w:rPr>
          <w:rFonts w:ascii="Times New Roman" w:hAnsi="Times New Roman" w:eastAsia="Times New Roman"/>
          <w:sz w:val="24"/>
        </w:rPr>
        <w:fldChar w:fldCharType="end"/>
      </w:r>
      <w:r>
        <w:rPr>
          <w:sz w:val="24"/>
        </w:rPr>
        <w:t>）</w:t>
      </w:r>
      <w:r>
        <w:rPr>
          <w:rFonts w:ascii="Times New Roman" w:hAnsi="Times New Roman" w:eastAsia="Times New Roman"/>
          <w:sz w:val="24"/>
        </w:rPr>
        <w:t>→</w:t>
      </w:r>
      <w:r>
        <w:rPr>
          <w:sz w:val="24"/>
        </w:rPr>
        <w:t>站点切换</w:t>
      </w:r>
      <w:r>
        <w:rPr>
          <w:rFonts w:ascii="Times New Roman" w:hAnsi="Times New Roman" w:eastAsia="Times New Roman"/>
          <w:sz w:val="24"/>
        </w:rPr>
        <w:t>→</w:t>
      </w:r>
      <w:r>
        <w:rPr>
          <w:sz w:val="24"/>
        </w:rPr>
        <w:t>办事服务栏目逐个查询。</w:t>
      </w:r>
    </w:p>
    <w:p>
      <w:pPr>
        <w:spacing w:before="4"/>
        <w:ind w:left="708" w:right="0" w:firstLine="0"/>
        <w:jc w:val="left"/>
        <w:rPr>
          <w:sz w:val="24"/>
        </w:rPr>
      </w:pPr>
      <w:r>
        <w:rPr>
          <w:rFonts w:ascii="Times New Roman" w:eastAsia="Times New Roman"/>
          <w:sz w:val="24"/>
        </w:rPr>
        <w:t>2.</w:t>
      </w:r>
      <w:r>
        <w:rPr>
          <w:sz w:val="24"/>
        </w:rPr>
        <w:t xml:space="preserve">一档为全省第 </w:t>
      </w:r>
      <w:r>
        <w:rPr>
          <w:rFonts w:ascii="Times New Roman" w:eastAsia="Times New Roman"/>
          <w:sz w:val="24"/>
        </w:rPr>
        <w:t xml:space="preserve">1 </w:t>
      </w:r>
      <w:r>
        <w:rPr>
          <w:sz w:val="24"/>
        </w:rPr>
        <w:t xml:space="preserve">名；二档为全省第 </w:t>
      </w:r>
      <w:r>
        <w:rPr>
          <w:rFonts w:ascii="Times New Roman" w:eastAsia="Times New Roman"/>
          <w:sz w:val="24"/>
        </w:rPr>
        <w:t xml:space="preserve">2-7 </w:t>
      </w:r>
      <w:r>
        <w:rPr>
          <w:sz w:val="24"/>
        </w:rPr>
        <w:t xml:space="preserve">名；三档为全省第 </w:t>
      </w:r>
      <w:r>
        <w:rPr>
          <w:rFonts w:ascii="Times New Roman" w:eastAsia="Times New Roman"/>
          <w:sz w:val="24"/>
        </w:rPr>
        <w:t xml:space="preserve">8-13 </w:t>
      </w:r>
      <w:r>
        <w:rPr>
          <w:sz w:val="24"/>
        </w:rPr>
        <w:t xml:space="preserve">名；四档位全省第 </w:t>
      </w:r>
      <w:r>
        <w:rPr>
          <w:rFonts w:ascii="Times New Roman" w:eastAsia="Times New Roman"/>
          <w:sz w:val="24"/>
        </w:rPr>
        <w:t xml:space="preserve">14-16 </w:t>
      </w:r>
      <w:r>
        <w:rPr>
          <w:sz w:val="24"/>
        </w:rPr>
        <w:t>名。</w:t>
      </w:r>
    </w:p>
    <w:p>
      <w:pPr>
        <w:pStyle w:val="3"/>
        <w:rPr>
          <w:sz w:val="20"/>
        </w:rPr>
      </w:pPr>
    </w:p>
    <w:p>
      <w:pPr>
        <w:pStyle w:val="3"/>
        <w:rPr>
          <w:sz w:val="20"/>
        </w:rPr>
      </w:pPr>
    </w:p>
    <w:p>
      <w:pPr>
        <w:pStyle w:val="3"/>
        <w:rPr>
          <w:sz w:val="20"/>
        </w:rPr>
      </w:pPr>
    </w:p>
    <w:p>
      <w:pPr>
        <w:pStyle w:val="3"/>
        <w:rPr>
          <w:sz w:val="20"/>
        </w:rPr>
      </w:pPr>
    </w:p>
    <w:p>
      <w:pPr>
        <w:pStyle w:val="3"/>
        <w:spacing w:before="12"/>
        <w:rPr>
          <w:sz w:val="15"/>
        </w:rPr>
      </w:pPr>
    </w:p>
    <w:p>
      <w:pPr>
        <w:spacing w:before="67"/>
        <w:ind w:left="1084" w:right="0" w:firstLine="0"/>
        <w:jc w:val="left"/>
        <w:rPr>
          <w:rFonts w:ascii="宋体" w:hAnsi="宋体"/>
          <w:sz w:val="24"/>
        </w:rPr>
      </w:pPr>
      <w:r>
        <w:rPr>
          <w:rFonts w:ascii="宋体" w:hAnsi="宋体"/>
          <w:sz w:val="24"/>
        </w:rPr>
        <w:t>— 10 —</w:t>
      </w:r>
    </w:p>
    <w:p>
      <w:pPr>
        <w:spacing w:after="0"/>
        <w:jc w:val="left"/>
        <w:rPr>
          <w:rFonts w:ascii="宋体" w:hAnsi="宋体"/>
          <w:sz w:val="24"/>
        </w:rPr>
        <w:sectPr>
          <w:type w:val="continuous"/>
          <w:pgSz w:w="16840" w:h="11910" w:orient="landscape"/>
          <w:pgMar w:top="1580" w:right="900" w:bottom="1820" w:left="900" w:header="720" w:footer="720" w:gutter="0"/>
          <w:pgNumType w:fmt="numberInDash"/>
        </w:sectPr>
      </w:pPr>
    </w:p>
    <w:p>
      <w:pPr>
        <w:pStyle w:val="3"/>
        <w:spacing w:before="64" w:line="393" w:lineRule="exact"/>
        <w:rPr>
          <w:rFonts w:hint="eastAsia" w:ascii="楷体_GB2312" w:hAnsi="楷体_GB2312" w:eastAsia="楷体_GB2312" w:cs="楷体_GB2312"/>
        </w:rPr>
      </w:pPr>
      <w:r>
        <w:rPr>
          <w:rFonts w:hint="eastAsia" w:ascii="楷体_GB2312" w:hAnsi="楷体_GB2312" w:eastAsia="楷体_GB2312" w:cs="楷体_GB2312"/>
        </w:rPr>
        <w:t>附件 2：</w:t>
      </w:r>
    </w:p>
    <w:p>
      <w:pPr>
        <w:pStyle w:val="3"/>
        <w:spacing w:before="64" w:line="393" w:lineRule="exact"/>
        <w:ind w:left="648"/>
        <w:rPr>
          <w:rFonts w:hint="eastAsia" w:ascii="黑体" w:eastAsia="黑体"/>
        </w:rPr>
      </w:pPr>
    </w:p>
    <w:p>
      <w:pPr>
        <w:pStyle w:val="2"/>
        <w:spacing w:before="120" w:line="177" w:lineRule="auto"/>
        <w:ind w:left="3692" w:right="1078" w:hanging="2614"/>
        <w:jc w:val="both"/>
      </w:pPr>
      <w:r>
        <w:rPr>
          <w:rFonts w:hint="eastAsia" w:ascii="方正小标宋_GBK" w:hAnsi="方正小标宋_GBK" w:eastAsia="方正小标宋_GBK" w:cs="方正小标宋_GBK"/>
        </w:rPr>
        <w:t>提高“一网通办”速度、提升政务服务水平工作任务清单</w:t>
      </w:r>
    </w:p>
    <w:p/>
    <w:p/>
    <w:p>
      <w:pPr>
        <w:pStyle w:val="3"/>
        <w:spacing w:before="7"/>
        <w:rPr>
          <w:rFonts w:ascii="方正小标宋简体"/>
          <w:sz w:val="7"/>
        </w:rPr>
      </w:pPr>
    </w:p>
    <w:tbl>
      <w:tblPr>
        <w:tblStyle w:val="6"/>
        <w:tblW w:w="9780"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0"/>
        <w:gridCol w:w="720"/>
        <w:gridCol w:w="1007"/>
        <w:gridCol w:w="4060"/>
        <w:gridCol w:w="1241"/>
        <w:gridCol w:w="1276"/>
        <w:gridCol w:w="8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9780" w:type="dxa"/>
            <w:gridSpan w:val="7"/>
          </w:tcPr>
          <w:p>
            <w:pPr>
              <w:pStyle w:val="9"/>
              <w:spacing w:before="107"/>
              <w:ind w:left="107"/>
              <w:rPr>
                <w:rFonts w:hint="eastAsia" w:ascii="楷体_GB2312" w:eastAsia="楷体_GB2312"/>
                <w:sz w:val="32"/>
              </w:rPr>
            </w:pPr>
            <w:r>
              <w:rPr>
                <w:rFonts w:hint="eastAsia" w:ascii="楷体_GB2312" w:eastAsia="楷体_GB2312"/>
                <w:sz w:val="32"/>
              </w:rPr>
              <w:t>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7" w:hRule="atLeast"/>
        </w:trPr>
        <w:tc>
          <w:tcPr>
            <w:tcW w:w="580" w:type="dxa"/>
            <w:vMerge w:val="restart"/>
          </w:tcPr>
          <w:p>
            <w:pPr>
              <w:pStyle w:val="9"/>
              <w:spacing w:before="5"/>
              <w:rPr>
                <w:rFonts w:ascii="方正小标宋简体"/>
                <w:sz w:val="17"/>
              </w:rPr>
            </w:pPr>
          </w:p>
          <w:p>
            <w:pPr>
              <w:pStyle w:val="9"/>
              <w:spacing w:line="235" w:lineRule="auto"/>
              <w:ind w:left="170" w:right="157"/>
              <w:rPr>
                <w:rFonts w:hint="eastAsia" w:ascii="黑体" w:eastAsia="黑体"/>
                <w:sz w:val="24"/>
              </w:rPr>
            </w:pPr>
            <w:r>
              <w:rPr>
                <w:rFonts w:hint="eastAsia" w:ascii="黑体" w:eastAsia="黑体"/>
                <w:sz w:val="24"/>
              </w:rPr>
              <w:t>序号</w:t>
            </w:r>
          </w:p>
        </w:tc>
        <w:tc>
          <w:tcPr>
            <w:tcW w:w="720" w:type="dxa"/>
            <w:tcBorders>
              <w:bottom w:val="nil"/>
            </w:tcBorders>
          </w:tcPr>
          <w:p>
            <w:pPr>
              <w:pStyle w:val="9"/>
              <w:rPr>
                <w:rFonts w:ascii="Times New Roman"/>
                <w:sz w:val="22"/>
              </w:rPr>
            </w:pPr>
          </w:p>
        </w:tc>
        <w:tc>
          <w:tcPr>
            <w:tcW w:w="1007" w:type="dxa"/>
            <w:tcBorders>
              <w:bottom w:val="nil"/>
            </w:tcBorders>
          </w:tcPr>
          <w:p>
            <w:pPr>
              <w:pStyle w:val="9"/>
              <w:rPr>
                <w:rFonts w:ascii="Times New Roman"/>
                <w:sz w:val="22"/>
              </w:rPr>
            </w:pPr>
          </w:p>
        </w:tc>
        <w:tc>
          <w:tcPr>
            <w:tcW w:w="4060" w:type="dxa"/>
            <w:tcBorders>
              <w:bottom w:val="nil"/>
            </w:tcBorders>
          </w:tcPr>
          <w:p>
            <w:pPr>
              <w:pStyle w:val="9"/>
              <w:rPr>
                <w:rFonts w:ascii="Times New Roman"/>
                <w:sz w:val="22"/>
              </w:rPr>
            </w:pPr>
          </w:p>
        </w:tc>
        <w:tc>
          <w:tcPr>
            <w:tcW w:w="1241" w:type="dxa"/>
            <w:tcBorders>
              <w:bottom w:val="nil"/>
            </w:tcBorders>
          </w:tcPr>
          <w:p>
            <w:pPr>
              <w:pStyle w:val="9"/>
              <w:spacing w:before="42" w:line="236" w:lineRule="exact"/>
              <w:ind w:left="170" w:right="160"/>
              <w:jc w:val="center"/>
              <w:rPr>
                <w:rFonts w:hint="eastAsia" w:ascii="黑体" w:eastAsia="黑体"/>
                <w:sz w:val="20"/>
              </w:rPr>
            </w:pPr>
          </w:p>
        </w:tc>
        <w:tc>
          <w:tcPr>
            <w:tcW w:w="1276" w:type="dxa"/>
            <w:tcBorders>
              <w:bottom w:val="nil"/>
            </w:tcBorders>
          </w:tcPr>
          <w:p>
            <w:pPr>
              <w:pStyle w:val="9"/>
              <w:rPr>
                <w:rFonts w:ascii="Times New Roman"/>
                <w:sz w:val="22"/>
              </w:rPr>
            </w:pPr>
          </w:p>
        </w:tc>
        <w:tc>
          <w:tcPr>
            <w:tcW w:w="896" w:type="dxa"/>
            <w:tcBorders>
              <w:bottom w:val="nil"/>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0" w:hRule="atLeast"/>
        </w:trPr>
        <w:tc>
          <w:tcPr>
            <w:tcW w:w="580" w:type="dxa"/>
            <w:vMerge w:val="continue"/>
            <w:tcBorders>
              <w:top w:val="nil"/>
            </w:tcBorders>
          </w:tcPr>
          <w:p>
            <w:pPr>
              <w:rPr>
                <w:sz w:val="2"/>
                <w:szCs w:val="2"/>
              </w:rPr>
            </w:pPr>
          </w:p>
        </w:tc>
        <w:tc>
          <w:tcPr>
            <w:tcW w:w="720" w:type="dxa"/>
            <w:tcBorders>
              <w:top w:val="nil"/>
              <w:bottom w:val="nil"/>
            </w:tcBorders>
          </w:tcPr>
          <w:p>
            <w:pPr>
              <w:pStyle w:val="9"/>
              <w:spacing w:line="298" w:lineRule="exact"/>
              <w:ind w:left="120"/>
              <w:rPr>
                <w:rFonts w:hint="eastAsia" w:ascii="黑体" w:eastAsia="黑体"/>
                <w:sz w:val="24"/>
              </w:rPr>
            </w:pPr>
            <w:r>
              <w:rPr>
                <w:rFonts w:hint="eastAsia" w:ascii="黑体" w:eastAsia="黑体"/>
                <w:sz w:val="24"/>
              </w:rPr>
              <w:t>工作</w:t>
            </w:r>
          </w:p>
          <w:p>
            <w:pPr>
              <w:pStyle w:val="9"/>
              <w:spacing w:line="293" w:lineRule="exact"/>
              <w:ind w:left="120"/>
              <w:rPr>
                <w:rFonts w:hint="eastAsia" w:ascii="黑体" w:eastAsia="黑体"/>
                <w:sz w:val="24"/>
              </w:rPr>
            </w:pPr>
            <w:r>
              <w:rPr>
                <w:rFonts w:hint="eastAsia" w:ascii="黑体" w:eastAsia="黑体"/>
                <w:sz w:val="24"/>
              </w:rPr>
              <w:t>任务</w:t>
            </w:r>
          </w:p>
        </w:tc>
        <w:tc>
          <w:tcPr>
            <w:tcW w:w="1007" w:type="dxa"/>
            <w:tcBorders>
              <w:top w:val="nil"/>
              <w:bottom w:val="nil"/>
            </w:tcBorders>
          </w:tcPr>
          <w:p>
            <w:pPr>
              <w:pStyle w:val="9"/>
              <w:spacing w:line="298" w:lineRule="exact"/>
              <w:ind w:left="339"/>
              <w:rPr>
                <w:rFonts w:hint="eastAsia" w:ascii="黑体" w:eastAsia="黑体"/>
                <w:sz w:val="24"/>
              </w:rPr>
            </w:pPr>
            <w:r>
              <w:rPr>
                <w:rFonts w:hint="eastAsia" w:ascii="黑体" w:eastAsia="黑体"/>
                <w:sz w:val="24"/>
              </w:rPr>
              <w:t>一级</w:t>
            </w:r>
          </w:p>
          <w:p>
            <w:pPr>
              <w:pStyle w:val="9"/>
              <w:spacing w:line="293" w:lineRule="exact"/>
              <w:ind w:left="339"/>
              <w:rPr>
                <w:rFonts w:hint="eastAsia" w:ascii="黑体" w:eastAsia="黑体"/>
                <w:sz w:val="24"/>
              </w:rPr>
            </w:pPr>
            <w:r>
              <w:rPr>
                <w:rFonts w:hint="eastAsia" w:ascii="黑体" w:eastAsia="黑体"/>
                <w:sz w:val="24"/>
              </w:rPr>
              <w:t>目标</w:t>
            </w:r>
          </w:p>
        </w:tc>
        <w:tc>
          <w:tcPr>
            <w:tcW w:w="4060" w:type="dxa"/>
            <w:tcBorders>
              <w:top w:val="nil"/>
              <w:bottom w:val="nil"/>
            </w:tcBorders>
          </w:tcPr>
          <w:p>
            <w:pPr>
              <w:pStyle w:val="9"/>
              <w:spacing w:before="143"/>
              <w:ind w:left="1530" w:right="1520"/>
              <w:jc w:val="center"/>
              <w:rPr>
                <w:rFonts w:hint="eastAsia" w:ascii="黑体" w:eastAsia="黑体"/>
                <w:sz w:val="24"/>
              </w:rPr>
            </w:pPr>
            <w:r>
              <w:rPr>
                <w:rFonts w:hint="eastAsia" w:ascii="黑体" w:eastAsia="黑体"/>
                <w:sz w:val="24"/>
              </w:rPr>
              <w:t>二级目标</w:t>
            </w:r>
          </w:p>
        </w:tc>
        <w:tc>
          <w:tcPr>
            <w:tcW w:w="1241" w:type="dxa"/>
            <w:tcBorders>
              <w:top w:val="nil"/>
              <w:bottom w:val="nil"/>
            </w:tcBorders>
          </w:tcPr>
          <w:p>
            <w:pPr>
              <w:pStyle w:val="9"/>
              <w:spacing w:before="44"/>
              <w:jc w:val="center"/>
              <w:rPr>
                <w:rFonts w:hint="eastAsia" w:ascii="黑体" w:eastAsia="黑体"/>
                <w:sz w:val="20"/>
                <w:lang w:val="en-US" w:eastAsia="zh-CN"/>
              </w:rPr>
            </w:pPr>
            <w:r>
              <w:rPr>
                <w:rFonts w:hint="eastAsia" w:ascii="黑体" w:eastAsia="黑体"/>
                <w:sz w:val="24"/>
                <w:lang w:val="en-US" w:eastAsia="zh-CN"/>
              </w:rPr>
              <w:t>责任单位</w:t>
            </w:r>
          </w:p>
        </w:tc>
        <w:tc>
          <w:tcPr>
            <w:tcW w:w="1276" w:type="dxa"/>
            <w:tcBorders>
              <w:top w:val="nil"/>
              <w:bottom w:val="nil"/>
            </w:tcBorders>
          </w:tcPr>
          <w:p>
            <w:pPr>
              <w:pStyle w:val="9"/>
              <w:spacing w:before="143"/>
              <w:ind w:left="309"/>
              <w:rPr>
                <w:rFonts w:hint="eastAsia" w:ascii="黑体" w:eastAsia="黑体"/>
                <w:sz w:val="24"/>
              </w:rPr>
            </w:pPr>
            <w:r>
              <w:rPr>
                <w:rFonts w:hint="eastAsia" w:ascii="黑体" w:eastAsia="黑体"/>
                <w:sz w:val="24"/>
              </w:rPr>
              <w:t>落实情况</w:t>
            </w:r>
          </w:p>
        </w:tc>
        <w:tc>
          <w:tcPr>
            <w:tcW w:w="896" w:type="dxa"/>
            <w:tcBorders>
              <w:top w:val="nil"/>
              <w:bottom w:val="nil"/>
            </w:tcBorders>
          </w:tcPr>
          <w:p>
            <w:pPr>
              <w:pStyle w:val="9"/>
              <w:spacing w:line="298" w:lineRule="exact"/>
              <w:ind w:left="109"/>
              <w:rPr>
                <w:rFonts w:hint="eastAsia" w:ascii="黑体" w:eastAsia="黑体"/>
                <w:sz w:val="24"/>
              </w:rPr>
            </w:pPr>
            <w:r>
              <w:rPr>
                <w:rFonts w:hint="eastAsia" w:ascii="黑体" w:eastAsia="黑体"/>
                <w:sz w:val="24"/>
              </w:rPr>
              <w:t>完成</w:t>
            </w:r>
          </w:p>
          <w:p>
            <w:pPr>
              <w:pStyle w:val="9"/>
              <w:spacing w:line="293" w:lineRule="exact"/>
              <w:ind w:left="109"/>
              <w:rPr>
                <w:rFonts w:hint="eastAsia" w:ascii="黑体" w:eastAsia="黑体"/>
                <w:sz w:val="24"/>
              </w:rPr>
            </w:pPr>
            <w:r>
              <w:rPr>
                <w:rFonts w:hint="eastAsia" w:ascii="黑体" w:eastAsia="黑体"/>
                <w:sz w:val="24"/>
              </w:rPr>
              <w:t>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1" w:hRule="atLeast"/>
        </w:trPr>
        <w:tc>
          <w:tcPr>
            <w:tcW w:w="580" w:type="dxa"/>
            <w:vMerge w:val="continue"/>
            <w:tcBorders>
              <w:top w:val="nil"/>
            </w:tcBorders>
          </w:tcPr>
          <w:p>
            <w:pPr>
              <w:rPr>
                <w:sz w:val="2"/>
                <w:szCs w:val="2"/>
              </w:rPr>
            </w:pPr>
          </w:p>
        </w:tc>
        <w:tc>
          <w:tcPr>
            <w:tcW w:w="720" w:type="dxa"/>
            <w:tcBorders>
              <w:top w:val="nil"/>
            </w:tcBorders>
          </w:tcPr>
          <w:p>
            <w:pPr>
              <w:pStyle w:val="9"/>
              <w:rPr>
                <w:rFonts w:ascii="Times New Roman"/>
                <w:sz w:val="20"/>
              </w:rPr>
            </w:pPr>
          </w:p>
        </w:tc>
        <w:tc>
          <w:tcPr>
            <w:tcW w:w="1007" w:type="dxa"/>
            <w:tcBorders>
              <w:top w:val="nil"/>
            </w:tcBorders>
          </w:tcPr>
          <w:p>
            <w:pPr>
              <w:pStyle w:val="9"/>
              <w:rPr>
                <w:rFonts w:ascii="Times New Roman"/>
                <w:sz w:val="20"/>
              </w:rPr>
            </w:pPr>
          </w:p>
        </w:tc>
        <w:tc>
          <w:tcPr>
            <w:tcW w:w="4060" w:type="dxa"/>
            <w:tcBorders>
              <w:top w:val="nil"/>
            </w:tcBorders>
          </w:tcPr>
          <w:p>
            <w:pPr>
              <w:pStyle w:val="9"/>
              <w:rPr>
                <w:rFonts w:ascii="Times New Roman"/>
                <w:sz w:val="20"/>
              </w:rPr>
            </w:pPr>
          </w:p>
        </w:tc>
        <w:tc>
          <w:tcPr>
            <w:tcW w:w="1241" w:type="dxa"/>
            <w:tcBorders>
              <w:top w:val="nil"/>
            </w:tcBorders>
          </w:tcPr>
          <w:p>
            <w:pPr>
              <w:pStyle w:val="9"/>
              <w:spacing w:before="13" w:line="238" w:lineRule="exact"/>
              <w:ind w:left="165" w:right="160"/>
              <w:jc w:val="center"/>
              <w:rPr>
                <w:rFonts w:hint="eastAsia" w:ascii="黑体" w:eastAsia="黑体"/>
                <w:sz w:val="20"/>
              </w:rPr>
            </w:pPr>
          </w:p>
        </w:tc>
        <w:tc>
          <w:tcPr>
            <w:tcW w:w="1276" w:type="dxa"/>
            <w:tcBorders>
              <w:top w:val="nil"/>
            </w:tcBorders>
          </w:tcPr>
          <w:p>
            <w:pPr>
              <w:pStyle w:val="9"/>
              <w:rPr>
                <w:rFonts w:ascii="Times New Roman"/>
                <w:sz w:val="20"/>
              </w:rPr>
            </w:pPr>
          </w:p>
        </w:tc>
        <w:tc>
          <w:tcPr>
            <w:tcW w:w="896" w:type="dxa"/>
            <w:tcBorders>
              <w:top w:val="nil"/>
            </w:tcBorders>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7" w:hRule="atLeast"/>
        </w:trPr>
        <w:tc>
          <w:tcPr>
            <w:tcW w:w="580" w:type="dxa"/>
            <w:tcBorders>
              <w:bottom w:val="nil"/>
            </w:tcBorders>
          </w:tcPr>
          <w:p>
            <w:pPr>
              <w:pStyle w:val="9"/>
              <w:rPr>
                <w:rFonts w:ascii="Times New Roman"/>
                <w:sz w:val="24"/>
              </w:rPr>
            </w:pPr>
          </w:p>
        </w:tc>
        <w:tc>
          <w:tcPr>
            <w:tcW w:w="720" w:type="dxa"/>
            <w:tcBorders>
              <w:bottom w:val="nil"/>
            </w:tcBorders>
          </w:tcPr>
          <w:p>
            <w:pPr>
              <w:pStyle w:val="9"/>
              <w:rPr>
                <w:rFonts w:ascii="Times New Roman"/>
                <w:sz w:val="24"/>
              </w:rPr>
            </w:pPr>
          </w:p>
        </w:tc>
        <w:tc>
          <w:tcPr>
            <w:tcW w:w="1007" w:type="dxa"/>
            <w:vMerge w:val="restart"/>
            <w:vAlign w:val="center"/>
          </w:tcPr>
          <w:p>
            <w:pPr>
              <w:pStyle w:val="9"/>
              <w:jc w:val="center"/>
              <w:rPr>
                <w:rFonts w:ascii="方正小标宋简体"/>
                <w:sz w:val="24"/>
              </w:rPr>
            </w:pPr>
          </w:p>
          <w:p>
            <w:pPr>
              <w:pStyle w:val="9"/>
              <w:jc w:val="both"/>
              <w:rPr>
                <w:rFonts w:ascii="方正小标宋简体"/>
                <w:sz w:val="24"/>
              </w:rPr>
            </w:pPr>
          </w:p>
          <w:p>
            <w:pPr>
              <w:pStyle w:val="9"/>
              <w:jc w:val="center"/>
              <w:rPr>
                <w:sz w:val="24"/>
              </w:rPr>
            </w:pPr>
            <w:r>
              <w:rPr>
                <w:sz w:val="24"/>
              </w:rPr>
              <w:t>梳理整</w:t>
            </w:r>
          </w:p>
          <w:p>
            <w:pPr>
              <w:pStyle w:val="9"/>
              <w:jc w:val="center"/>
              <w:rPr>
                <w:sz w:val="24"/>
              </w:rPr>
            </w:pPr>
            <w:r>
              <w:rPr>
                <w:sz w:val="24"/>
              </w:rPr>
              <w:t>改突出</w:t>
            </w:r>
          </w:p>
          <w:p>
            <w:pPr>
              <w:pStyle w:val="9"/>
              <w:jc w:val="center"/>
              <w:rPr>
                <w:rFonts w:ascii="方正小标宋简体"/>
                <w:sz w:val="24"/>
              </w:rPr>
            </w:pPr>
            <w:r>
              <w:rPr>
                <w:sz w:val="24"/>
              </w:rPr>
              <w:t>问题</w:t>
            </w:r>
          </w:p>
          <w:p>
            <w:pPr>
              <w:pStyle w:val="9"/>
              <w:spacing w:before="8"/>
              <w:jc w:val="center"/>
              <w:rPr>
                <w:rFonts w:ascii="方正小标宋简体"/>
                <w:sz w:val="14"/>
              </w:rPr>
            </w:pPr>
          </w:p>
          <w:p>
            <w:pPr>
              <w:pStyle w:val="9"/>
              <w:spacing w:line="242" w:lineRule="auto"/>
              <w:ind w:left="219" w:right="208"/>
              <w:jc w:val="center"/>
              <w:rPr>
                <w:sz w:val="24"/>
              </w:rPr>
            </w:pPr>
          </w:p>
          <w:p>
            <w:pPr>
              <w:pStyle w:val="9"/>
              <w:spacing w:line="242" w:lineRule="auto"/>
              <w:ind w:right="208"/>
              <w:jc w:val="center"/>
              <w:rPr>
                <w:sz w:val="24"/>
              </w:rPr>
            </w:pPr>
          </w:p>
        </w:tc>
        <w:tc>
          <w:tcPr>
            <w:tcW w:w="4060" w:type="dxa"/>
            <w:tcBorders>
              <w:bottom w:val="nil"/>
            </w:tcBorders>
          </w:tcPr>
          <w:p>
            <w:pPr>
              <w:pStyle w:val="9"/>
              <w:spacing w:before="107" w:line="281" w:lineRule="exact"/>
              <w:ind w:left="107"/>
              <w:rPr>
                <w:sz w:val="24"/>
              </w:rPr>
            </w:pPr>
            <w:r>
              <w:rPr>
                <w:sz w:val="24"/>
              </w:rPr>
              <w:t>对《问政山东》节目中反映出来的问</w:t>
            </w:r>
          </w:p>
        </w:tc>
        <w:tc>
          <w:tcPr>
            <w:tcW w:w="1241" w:type="dxa"/>
            <w:vMerge w:val="restart"/>
            <w:vAlign w:val="center"/>
          </w:tcPr>
          <w:p>
            <w:pPr>
              <w:pStyle w:val="9"/>
              <w:jc w:val="center"/>
              <w:rPr>
                <w:rFonts w:hint="eastAsia" w:ascii="Times New Roman" w:eastAsia="仿宋_GB2312"/>
                <w:sz w:val="24"/>
                <w:lang w:eastAsia="zh-CN"/>
              </w:rPr>
            </w:pPr>
            <w:r>
              <w:rPr>
                <w:rFonts w:hint="eastAsia" w:ascii="Times New Roman"/>
                <w:sz w:val="24"/>
                <w:lang w:eastAsia="zh-CN"/>
              </w:rPr>
              <w:t>行政审批局</w:t>
            </w:r>
          </w:p>
        </w:tc>
        <w:tc>
          <w:tcPr>
            <w:tcW w:w="1276" w:type="dxa"/>
            <w:vMerge w:val="restart"/>
          </w:tcPr>
          <w:p>
            <w:pPr>
              <w:pStyle w:val="9"/>
              <w:rPr>
                <w:rFonts w:ascii="Times New Roman"/>
                <w:sz w:val="24"/>
              </w:rPr>
            </w:pPr>
          </w:p>
        </w:tc>
        <w:tc>
          <w:tcPr>
            <w:tcW w:w="896" w:type="dxa"/>
            <w:vMerge w:val="restart"/>
            <w:vAlign w:val="top"/>
          </w:tcPr>
          <w:p>
            <w:pPr>
              <w:pStyle w:val="9"/>
              <w:jc w:val="center"/>
              <w:rPr>
                <w:rFonts w:hint="eastAsia" w:ascii="Times New Roman"/>
                <w:sz w:val="24"/>
                <w:lang w:val="en-US" w:eastAsia="zh-CN"/>
              </w:rPr>
            </w:pPr>
          </w:p>
          <w:p>
            <w:pPr>
              <w:pStyle w:val="9"/>
              <w:jc w:val="center"/>
              <w:rPr>
                <w:rFonts w:hint="eastAsia" w:ascii="Times New Roman"/>
                <w:sz w:val="24"/>
                <w:lang w:val="en-US" w:eastAsia="zh-CN"/>
              </w:rPr>
            </w:pPr>
          </w:p>
          <w:p>
            <w:pPr>
              <w:pStyle w:val="9"/>
              <w:jc w:val="center"/>
              <w:rPr>
                <w:rFonts w:hint="eastAsia" w:ascii="Times New Roman"/>
                <w:sz w:val="24"/>
                <w:lang w:val="en-US" w:eastAsia="zh-CN"/>
              </w:rPr>
            </w:pPr>
          </w:p>
          <w:p>
            <w:pPr>
              <w:pStyle w:val="9"/>
              <w:jc w:val="center"/>
              <w:rPr>
                <w:rFonts w:hint="eastAsia" w:ascii="Times New Roman"/>
                <w:sz w:val="24"/>
                <w:lang w:val="en-US" w:eastAsia="zh-CN"/>
              </w:rPr>
            </w:pPr>
          </w:p>
          <w:p>
            <w:pPr>
              <w:pStyle w:val="9"/>
              <w:jc w:val="center"/>
              <w:rPr>
                <w:rFonts w:hint="eastAsia" w:ascii="Times New Roman"/>
                <w:sz w:val="24"/>
                <w:lang w:val="en-US" w:eastAsia="zh-CN"/>
              </w:rPr>
            </w:pPr>
          </w:p>
          <w:p>
            <w:pPr>
              <w:pStyle w:val="9"/>
              <w:jc w:val="center"/>
              <w:rPr>
                <w:rFonts w:hint="eastAsia" w:ascii="Times New Roman"/>
                <w:sz w:val="24"/>
                <w:lang w:val="en-US" w:eastAsia="zh-CN"/>
              </w:rPr>
            </w:pPr>
          </w:p>
          <w:p>
            <w:pPr>
              <w:pStyle w:val="9"/>
              <w:jc w:val="center"/>
              <w:rPr>
                <w:rFonts w:hint="eastAsia" w:ascii="Times New Roman"/>
                <w:sz w:val="24"/>
                <w:lang w:val="en-US" w:eastAsia="zh-CN"/>
              </w:rPr>
            </w:pPr>
          </w:p>
          <w:p>
            <w:pPr>
              <w:pStyle w:val="9"/>
              <w:jc w:val="center"/>
              <w:rPr>
                <w:rFonts w:hint="eastAsia" w:ascii="Times New Roman"/>
                <w:sz w:val="24"/>
                <w:lang w:val="en-US" w:eastAsia="zh-CN"/>
              </w:rPr>
            </w:pPr>
          </w:p>
          <w:p>
            <w:pPr>
              <w:pStyle w:val="9"/>
              <w:jc w:val="center"/>
              <w:rPr>
                <w:rFonts w:hint="eastAsia" w:ascii="Times New Roman"/>
                <w:sz w:val="24"/>
                <w:lang w:val="en-US" w:eastAsia="zh-CN"/>
              </w:rPr>
            </w:pPr>
          </w:p>
          <w:p>
            <w:pPr>
              <w:pStyle w:val="9"/>
              <w:jc w:val="center"/>
              <w:rPr>
                <w:rFonts w:hint="default" w:ascii="Times New Roman" w:eastAsia="仿宋_GB2312"/>
                <w:sz w:val="24"/>
                <w:lang w:val="en-US" w:eastAsia="zh-CN"/>
              </w:rPr>
            </w:pPr>
            <w:r>
              <w:rPr>
                <w:rFonts w:hint="eastAsia" w:ascii="Times New Roman"/>
                <w:sz w:val="24"/>
                <w:lang w:val="en-US" w:eastAsia="zh-CN"/>
              </w:rPr>
              <w:t>8月底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11" w:hRule="atLeast"/>
        </w:trPr>
        <w:tc>
          <w:tcPr>
            <w:tcW w:w="580" w:type="dxa"/>
            <w:tcBorders>
              <w:top w:val="nil"/>
              <w:bottom w:val="nil"/>
            </w:tcBorders>
          </w:tcPr>
          <w:p>
            <w:pPr>
              <w:pStyle w:val="9"/>
              <w:rPr>
                <w:rFonts w:ascii="Times New Roman"/>
                <w:sz w:val="22"/>
              </w:rPr>
            </w:pPr>
          </w:p>
        </w:tc>
        <w:tc>
          <w:tcPr>
            <w:tcW w:w="720" w:type="dxa"/>
            <w:tcBorders>
              <w:top w:val="nil"/>
              <w:bottom w:val="nil"/>
            </w:tcBorders>
          </w:tcPr>
          <w:p>
            <w:pPr>
              <w:pStyle w:val="9"/>
              <w:rPr>
                <w:rFonts w:ascii="Times New Roman"/>
                <w:sz w:val="22"/>
              </w:rPr>
            </w:pPr>
          </w:p>
        </w:tc>
        <w:tc>
          <w:tcPr>
            <w:tcW w:w="1007" w:type="dxa"/>
            <w:vMerge w:val="continue"/>
            <w:tcBorders>
              <w:top w:val="nil"/>
            </w:tcBorders>
          </w:tcPr>
          <w:p>
            <w:pPr>
              <w:rPr>
                <w:sz w:val="2"/>
                <w:szCs w:val="2"/>
              </w:rPr>
            </w:pPr>
          </w:p>
        </w:tc>
        <w:tc>
          <w:tcPr>
            <w:tcW w:w="4060" w:type="dxa"/>
            <w:tcBorders>
              <w:top w:val="nil"/>
              <w:bottom w:val="nil"/>
            </w:tcBorders>
          </w:tcPr>
          <w:p>
            <w:pPr>
              <w:pStyle w:val="9"/>
              <w:spacing w:before="1" w:line="290" w:lineRule="exact"/>
              <w:ind w:left="107"/>
              <w:rPr>
                <w:sz w:val="24"/>
              </w:rPr>
            </w:pPr>
            <w:r>
              <w:rPr>
                <w:sz w:val="24"/>
              </w:rPr>
              <w:t>题集中归集梳理，针对</w:t>
            </w:r>
            <w:r>
              <w:rPr>
                <w:rFonts w:ascii="Times New Roman" w:hAnsi="Times New Roman" w:eastAsia="Times New Roman"/>
                <w:sz w:val="24"/>
              </w:rPr>
              <w:t>“</w:t>
            </w:r>
            <w:r>
              <w:rPr>
                <w:sz w:val="24"/>
              </w:rPr>
              <w:t>承诺办结时</w:t>
            </w:r>
          </w:p>
        </w:tc>
        <w:tc>
          <w:tcPr>
            <w:tcW w:w="1241" w:type="dxa"/>
            <w:vMerge w:val="continue"/>
          </w:tcPr>
          <w:p>
            <w:pPr>
              <w:jc w:val="center"/>
              <w:rPr>
                <w:sz w:val="2"/>
                <w:szCs w:val="2"/>
              </w:rPr>
            </w:pPr>
          </w:p>
        </w:tc>
        <w:tc>
          <w:tcPr>
            <w:tcW w:w="1276" w:type="dxa"/>
            <w:vMerge w:val="continue"/>
            <w:tcBorders>
              <w:top w:val="nil"/>
            </w:tcBorders>
          </w:tcPr>
          <w:p>
            <w:pPr>
              <w:rPr>
                <w:sz w:val="2"/>
                <w:szCs w:val="2"/>
              </w:rPr>
            </w:pPr>
          </w:p>
        </w:tc>
        <w:tc>
          <w:tcPr>
            <w:tcW w:w="896" w:type="dxa"/>
            <w:vMerge w:val="continue"/>
            <w:vAlign w:val="top"/>
          </w:tcPr>
          <w:p>
            <w:pPr>
              <w:jc w:val="cente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5" w:hRule="atLeast"/>
        </w:trPr>
        <w:tc>
          <w:tcPr>
            <w:tcW w:w="580" w:type="dxa"/>
            <w:tcBorders>
              <w:top w:val="nil"/>
              <w:bottom w:val="nil"/>
            </w:tcBorders>
          </w:tcPr>
          <w:p>
            <w:pPr>
              <w:pStyle w:val="9"/>
              <w:spacing w:before="8"/>
              <w:ind w:left="10"/>
              <w:jc w:val="center"/>
              <w:rPr>
                <w:rFonts w:ascii="Times New Roman"/>
                <w:sz w:val="24"/>
              </w:rPr>
            </w:pPr>
            <w:r>
              <w:rPr>
                <w:rFonts w:ascii="Times New Roman"/>
                <w:sz w:val="24"/>
              </w:rPr>
              <w:t>1</w:t>
            </w:r>
          </w:p>
        </w:tc>
        <w:tc>
          <w:tcPr>
            <w:tcW w:w="720" w:type="dxa"/>
            <w:tcBorders>
              <w:top w:val="nil"/>
              <w:bottom w:val="nil"/>
            </w:tcBorders>
          </w:tcPr>
          <w:p>
            <w:pPr>
              <w:pStyle w:val="9"/>
              <w:rPr>
                <w:rFonts w:ascii="Times New Roman"/>
                <w:sz w:val="22"/>
              </w:rPr>
            </w:pPr>
          </w:p>
        </w:tc>
        <w:tc>
          <w:tcPr>
            <w:tcW w:w="1007" w:type="dxa"/>
            <w:vMerge w:val="continue"/>
            <w:tcBorders>
              <w:top w:val="nil"/>
            </w:tcBorders>
          </w:tcPr>
          <w:p>
            <w:pPr>
              <w:rPr>
                <w:sz w:val="2"/>
                <w:szCs w:val="2"/>
              </w:rPr>
            </w:pPr>
          </w:p>
        </w:tc>
        <w:tc>
          <w:tcPr>
            <w:tcW w:w="4060" w:type="dxa"/>
            <w:tcBorders>
              <w:top w:val="nil"/>
              <w:bottom w:val="nil"/>
            </w:tcBorders>
          </w:tcPr>
          <w:p>
            <w:pPr>
              <w:pStyle w:val="9"/>
              <w:spacing w:line="286" w:lineRule="exact"/>
              <w:ind w:left="107"/>
              <w:rPr>
                <w:sz w:val="24"/>
              </w:rPr>
            </w:pPr>
            <w:r>
              <w:rPr>
                <w:sz w:val="24"/>
              </w:rPr>
              <w:t>限</w:t>
            </w:r>
            <w:r>
              <w:rPr>
                <w:rFonts w:ascii="Times New Roman" w:hAnsi="Times New Roman" w:eastAsia="Times New Roman"/>
                <w:sz w:val="24"/>
              </w:rPr>
              <w:t>”“</w:t>
            </w:r>
            <w:r>
              <w:rPr>
                <w:sz w:val="24"/>
              </w:rPr>
              <w:t>即办件</w:t>
            </w:r>
            <w:r>
              <w:rPr>
                <w:rFonts w:ascii="Times New Roman" w:hAnsi="Times New Roman" w:eastAsia="Times New Roman"/>
                <w:sz w:val="24"/>
              </w:rPr>
              <w:t>”“</w:t>
            </w:r>
            <w:r>
              <w:rPr>
                <w:sz w:val="24"/>
              </w:rPr>
              <w:t>到办事现场次数</w:t>
            </w:r>
            <w:r>
              <w:rPr>
                <w:rFonts w:ascii="Times New Roman" w:hAnsi="Times New Roman" w:eastAsia="Times New Roman"/>
                <w:sz w:val="24"/>
              </w:rPr>
              <w:t>”</w:t>
            </w:r>
            <w:r>
              <w:rPr>
                <w:sz w:val="24"/>
              </w:rPr>
              <w:t>等事</w:t>
            </w:r>
          </w:p>
        </w:tc>
        <w:tc>
          <w:tcPr>
            <w:tcW w:w="1241" w:type="dxa"/>
            <w:vMerge w:val="continue"/>
          </w:tcPr>
          <w:p>
            <w:pPr>
              <w:jc w:val="center"/>
              <w:rPr>
                <w:sz w:val="2"/>
                <w:szCs w:val="2"/>
              </w:rPr>
            </w:pPr>
          </w:p>
        </w:tc>
        <w:tc>
          <w:tcPr>
            <w:tcW w:w="1276" w:type="dxa"/>
            <w:vMerge w:val="continue"/>
            <w:tcBorders>
              <w:top w:val="nil"/>
            </w:tcBorders>
          </w:tcPr>
          <w:p>
            <w:pPr>
              <w:rPr>
                <w:sz w:val="2"/>
                <w:szCs w:val="2"/>
              </w:rPr>
            </w:pPr>
          </w:p>
        </w:tc>
        <w:tc>
          <w:tcPr>
            <w:tcW w:w="896" w:type="dxa"/>
            <w:vMerge w:val="continue"/>
            <w:vAlign w:val="top"/>
          </w:tcPr>
          <w:p>
            <w:pPr>
              <w:jc w:val="cente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2" w:hRule="atLeast"/>
        </w:trPr>
        <w:tc>
          <w:tcPr>
            <w:tcW w:w="580" w:type="dxa"/>
            <w:tcBorders>
              <w:top w:val="nil"/>
              <w:bottom w:val="nil"/>
            </w:tcBorders>
          </w:tcPr>
          <w:p>
            <w:pPr>
              <w:pStyle w:val="9"/>
              <w:rPr>
                <w:rFonts w:ascii="Times New Roman"/>
                <w:sz w:val="22"/>
              </w:rPr>
            </w:pPr>
          </w:p>
        </w:tc>
        <w:tc>
          <w:tcPr>
            <w:tcW w:w="720" w:type="dxa"/>
            <w:tcBorders>
              <w:top w:val="nil"/>
              <w:bottom w:val="nil"/>
            </w:tcBorders>
          </w:tcPr>
          <w:p>
            <w:pPr>
              <w:pStyle w:val="9"/>
              <w:rPr>
                <w:rFonts w:ascii="Times New Roman"/>
                <w:sz w:val="22"/>
              </w:rPr>
            </w:pPr>
          </w:p>
        </w:tc>
        <w:tc>
          <w:tcPr>
            <w:tcW w:w="1007" w:type="dxa"/>
            <w:vMerge w:val="continue"/>
            <w:tcBorders>
              <w:top w:val="nil"/>
            </w:tcBorders>
          </w:tcPr>
          <w:p>
            <w:pPr>
              <w:rPr>
                <w:sz w:val="2"/>
                <w:szCs w:val="2"/>
              </w:rPr>
            </w:pPr>
          </w:p>
        </w:tc>
        <w:tc>
          <w:tcPr>
            <w:tcW w:w="4060" w:type="dxa"/>
            <w:tcBorders>
              <w:top w:val="nil"/>
              <w:bottom w:val="nil"/>
            </w:tcBorders>
          </w:tcPr>
          <w:p>
            <w:pPr>
              <w:pStyle w:val="9"/>
              <w:spacing w:line="273" w:lineRule="exact"/>
              <w:ind w:left="107"/>
              <w:rPr>
                <w:sz w:val="24"/>
              </w:rPr>
            </w:pPr>
            <w:r>
              <w:rPr>
                <w:sz w:val="24"/>
              </w:rPr>
              <w:t>项进行拉网式排查，摸清底数，举一</w:t>
            </w:r>
          </w:p>
        </w:tc>
        <w:tc>
          <w:tcPr>
            <w:tcW w:w="1241" w:type="dxa"/>
            <w:vMerge w:val="continue"/>
          </w:tcPr>
          <w:p>
            <w:pPr>
              <w:jc w:val="center"/>
              <w:rPr>
                <w:sz w:val="2"/>
                <w:szCs w:val="2"/>
              </w:rPr>
            </w:pPr>
          </w:p>
        </w:tc>
        <w:tc>
          <w:tcPr>
            <w:tcW w:w="1276" w:type="dxa"/>
            <w:vMerge w:val="continue"/>
            <w:tcBorders>
              <w:top w:val="nil"/>
            </w:tcBorders>
          </w:tcPr>
          <w:p>
            <w:pPr>
              <w:rPr>
                <w:sz w:val="2"/>
                <w:szCs w:val="2"/>
              </w:rPr>
            </w:pPr>
          </w:p>
        </w:tc>
        <w:tc>
          <w:tcPr>
            <w:tcW w:w="896" w:type="dxa"/>
            <w:vMerge w:val="continue"/>
            <w:vAlign w:val="top"/>
          </w:tcPr>
          <w:p>
            <w:pPr>
              <w:jc w:val="cente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2" w:hRule="atLeast"/>
        </w:trPr>
        <w:tc>
          <w:tcPr>
            <w:tcW w:w="580" w:type="dxa"/>
            <w:tcBorders>
              <w:top w:val="nil"/>
            </w:tcBorders>
          </w:tcPr>
          <w:p>
            <w:pPr>
              <w:pStyle w:val="9"/>
              <w:rPr>
                <w:rFonts w:ascii="Times New Roman"/>
                <w:sz w:val="24"/>
              </w:rPr>
            </w:pPr>
          </w:p>
        </w:tc>
        <w:tc>
          <w:tcPr>
            <w:tcW w:w="720" w:type="dxa"/>
            <w:tcBorders>
              <w:top w:val="nil"/>
              <w:bottom w:val="nil"/>
            </w:tcBorders>
          </w:tcPr>
          <w:p>
            <w:pPr>
              <w:pStyle w:val="9"/>
              <w:rPr>
                <w:rFonts w:ascii="Times New Roman"/>
                <w:sz w:val="24"/>
              </w:rPr>
            </w:pPr>
          </w:p>
        </w:tc>
        <w:tc>
          <w:tcPr>
            <w:tcW w:w="1007" w:type="dxa"/>
            <w:vMerge w:val="continue"/>
            <w:tcBorders>
              <w:top w:val="nil"/>
            </w:tcBorders>
          </w:tcPr>
          <w:p>
            <w:pPr>
              <w:rPr>
                <w:sz w:val="2"/>
                <w:szCs w:val="2"/>
              </w:rPr>
            </w:pPr>
          </w:p>
        </w:tc>
        <w:tc>
          <w:tcPr>
            <w:tcW w:w="4060" w:type="dxa"/>
            <w:tcBorders>
              <w:top w:val="nil"/>
            </w:tcBorders>
          </w:tcPr>
          <w:p>
            <w:pPr>
              <w:pStyle w:val="9"/>
              <w:spacing w:line="305" w:lineRule="exact"/>
              <w:ind w:left="107"/>
              <w:rPr>
                <w:sz w:val="24"/>
              </w:rPr>
            </w:pPr>
            <w:r>
              <w:rPr>
                <w:sz w:val="24"/>
              </w:rPr>
              <w:t>反三，全面梳理所有事项情况。</w:t>
            </w:r>
          </w:p>
        </w:tc>
        <w:tc>
          <w:tcPr>
            <w:tcW w:w="1241" w:type="dxa"/>
            <w:vMerge w:val="continue"/>
          </w:tcPr>
          <w:p>
            <w:pPr>
              <w:jc w:val="center"/>
              <w:rPr>
                <w:sz w:val="2"/>
                <w:szCs w:val="2"/>
              </w:rPr>
            </w:pPr>
          </w:p>
        </w:tc>
        <w:tc>
          <w:tcPr>
            <w:tcW w:w="1276" w:type="dxa"/>
            <w:vMerge w:val="continue"/>
            <w:tcBorders>
              <w:top w:val="nil"/>
            </w:tcBorders>
          </w:tcPr>
          <w:p>
            <w:pPr>
              <w:rPr>
                <w:sz w:val="2"/>
                <w:szCs w:val="2"/>
              </w:rPr>
            </w:pPr>
          </w:p>
        </w:tc>
        <w:tc>
          <w:tcPr>
            <w:tcW w:w="896" w:type="dxa"/>
            <w:vMerge w:val="continue"/>
            <w:vAlign w:val="top"/>
          </w:tcPr>
          <w:p>
            <w:pPr>
              <w:jc w:val="cente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1" w:hRule="atLeast"/>
        </w:trPr>
        <w:tc>
          <w:tcPr>
            <w:tcW w:w="580" w:type="dxa"/>
            <w:tcBorders>
              <w:bottom w:val="nil"/>
            </w:tcBorders>
          </w:tcPr>
          <w:p>
            <w:pPr>
              <w:pStyle w:val="9"/>
              <w:rPr>
                <w:rFonts w:ascii="Times New Roman"/>
                <w:sz w:val="24"/>
              </w:rPr>
            </w:pPr>
          </w:p>
        </w:tc>
        <w:tc>
          <w:tcPr>
            <w:tcW w:w="720" w:type="dxa"/>
            <w:tcBorders>
              <w:top w:val="nil"/>
              <w:bottom w:val="nil"/>
            </w:tcBorders>
          </w:tcPr>
          <w:p>
            <w:pPr>
              <w:pStyle w:val="9"/>
              <w:rPr>
                <w:rFonts w:ascii="Times New Roman"/>
                <w:sz w:val="24"/>
              </w:rPr>
            </w:pPr>
          </w:p>
        </w:tc>
        <w:tc>
          <w:tcPr>
            <w:tcW w:w="1007" w:type="dxa"/>
            <w:vMerge w:val="continue"/>
            <w:tcBorders>
              <w:top w:val="nil"/>
            </w:tcBorders>
          </w:tcPr>
          <w:p>
            <w:pPr>
              <w:rPr>
                <w:sz w:val="2"/>
                <w:szCs w:val="2"/>
              </w:rPr>
            </w:pPr>
          </w:p>
        </w:tc>
        <w:tc>
          <w:tcPr>
            <w:tcW w:w="4060" w:type="dxa"/>
            <w:tcBorders>
              <w:bottom w:val="nil"/>
            </w:tcBorders>
          </w:tcPr>
          <w:p>
            <w:pPr>
              <w:pStyle w:val="9"/>
              <w:spacing w:before="182" w:line="260" w:lineRule="exact"/>
              <w:ind w:left="107"/>
              <w:rPr>
                <w:sz w:val="24"/>
              </w:rPr>
            </w:pPr>
            <w:r>
              <w:rPr>
                <w:sz w:val="24"/>
              </w:rPr>
              <w:t>根据梳理问题情况建立台帐，明确整</w:t>
            </w:r>
          </w:p>
        </w:tc>
        <w:tc>
          <w:tcPr>
            <w:tcW w:w="1241" w:type="dxa"/>
            <w:vMerge w:val="continue"/>
          </w:tcPr>
          <w:p>
            <w:pPr>
              <w:pStyle w:val="9"/>
              <w:jc w:val="center"/>
              <w:rPr>
                <w:rFonts w:ascii="Times New Roman"/>
                <w:sz w:val="24"/>
              </w:rPr>
            </w:pPr>
          </w:p>
        </w:tc>
        <w:tc>
          <w:tcPr>
            <w:tcW w:w="1276" w:type="dxa"/>
            <w:vMerge w:val="restart"/>
          </w:tcPr>
          <w:p>
            <w:pPr>
              <w:pStyle w:val="9"/>
              <w:rPr>
                <w:rFonts w:ascii="Times New Roman"/>
                <w:sz w:val="24"/>
              </w:rPr>
            </w:pPr>
          </w:p>
        </w:tc>
        <w:tc>
          <w:tcPr>
            <w:tcW w:w="896" w:type="dxa"/>
            <w:vMerge w:val="continue"/>
            <w:vAlign w:val="top"/>
          </w:tcPr>
          <w:p>
            <w:pPr>
              <w:pStyle w:val="9"/>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1" w:hRule="atLeast"/>
        </w:trPr>
        <w:tc>
          <w:tcPr>
            <w:tcW w:w="580" w:type="dxa"/>
            <w:tcBorders>
              <w:top w:val="nil"/>
              <w:bottom w:val="nil"/>
            </w:tcBorders>
          </w:tcPr>
          <w:p>
            <w:pPr>
              <w:pStyle w:val="9"/>
              <w:rPr>
                <w:rFonts w:ascii="Times New Roman"/>
                <w:sz w:val="22"/>
              </w:rPr>
            </w:pPr>
          </w:p>
        </w:tc>
        <w:tc>
          <w:tcPr>
            <w:tcW w:w="720" w:type="dxa"/>
            <w:tcBorders>
              <w:top w:val="nil"/>
              <w:bottom w:val="nil"/>
            </w:tcBorders>
          </w:tcPr>
          <w:p>
            <w:pPr>
              <w:pStyle w:val="9"/>
              <w:spacing w:line="280" w:lineRule="exact"/>
              <w:ind w:left="120"/>
              <w:rPr>
                <w:sz w:val="24"/>
              </w:rPr>
            </w:pPr>
            <w:r>
              <w:rPr>
                <w:sz w:val="24"/>
              </w:rPr>
              <w:t>梳理</w:t>
            </w:r>
          </w:p>
        </w:tc>
        <w:tc>
          <w:tcPr>
            <w:tcW w:w="1007" w:type="dxa"/>
            <w:vMerge w:val="continue"/>
            <w:tcBorders>
              <w:top w:val="nil"/>
            </w:tcBorders>
          </w:tcPr>
          <w:p>
            <w:pPr>
              <w:rPr>
                <w:sz w:val="2"/>
                <w:szCs w:val="2"/>
              </w:rPr>
            </w:pPr>
          </w:p>
        </w:tc>
        <w:tc>
          <w:tcPr>
            <w:tcW w:w="4060" w:type="dxa"/>
            <w:tcBorders>
              <w:top w:val="nil"/>
              <w:bottom w:val="nil"/>
            </w:tcBorders>
          </w:tcPr>
          <w:p>
            <w:pPr>
              <w:pStyle w:val="9"/>
              <w:spacing w:before="22" w:line="260" w:lineRule="exact"/>
              <w:ind w:left="107"/>
              <w:rPr>
                <w:sz w:val="24"/>
              </w:rPr>
            </w:pPr>
            <w:r>
              <w:rPr>
                <w:sz w:val="24"/>
              </w:rPr>
              <w:t>改措施、完成时限，紧盯问题，确保</w:t>
            </w:r>
          </w:p>
        </w:tc>
        <w:tc>
          <w:tcPr>
            <w:tcW w:w="1241" w:type="dxa"/>
            <w:vMerge w:val="continue"/>
          </w:tcPr>
          <w:p>
            <w:pPr>
              <w:jc w:val="center"/>
              <w:rPr>
                <w:sz w:val="2"/>
                <w:szCs w:val="2"/>
              </w:rPr>
            </w:pPr>
          </w:p>
        </w:tc>
        <w:tc>
          <w:tcPr>
            <w:tcW w:w="1276" w:type="dxa"/>
            <w:vMerge w:val="continue"/>
            <w:tcBorders>
              <w:top w:val="nil"/>
            </w:tcBorders>
          </w:tcPr>
          <w:p>
            <w:pPr>
              <w:rPr>
                <w:sz w:val="2"/>
                <w:szCs w:val="2"/>
              </w:rPr>
            </w:pPr>
          </w:p>
        </w:tc>
        <w:tc>
          <w:tcPr>
            <w:tcW w:w="896" w:type="dxa"/>
            <w:vMerge w:val="continue"/>
            <w:vAlign w:val="top"/>
          </w:tcPr>
          <w:p>
            <w:pPr>
              <w:jc w:val="cente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11" w:hRule="atLeast"/>
        </w:trPr>
        <w:tc>
          <w:tcPr>
            <w:tcW w:w="580" w:type="dxa"/>
            <w:tcBorders>
              <w:top w:val="nil"/>
              <w:bottom w:val="nil"/>
            </w:tcBorders>
          </w:tcPr>
          <w:p>
            <w:pPr>
              <w:pStyle w:val="9"/>
              <w:spacing w:before="38" w:line="253" w:lineRule="exact"/>
              <w:ind w:left="10"/>
              <w:jc w:val="center"/>
              <w:rPr>
                <w:rFonts w:ascii="Times New Roman"/>
                <w:sz w:val="24"/>
              </w:rPr>
            </w:pPr>
            <w:r>
              <w:rPr>
                <w:rFonts w:ascii="Times New Roman"/>
                <w:sz w:val="24"/>
              </w:rPr>
              <w:t>2</w:t>
            </w:r>
          </w:p>
        </w:tc>
        <w:tc>
          <w:tcPr>
            <w:tcW w:w="720" w:type="dxa"/>
            <w:tcBorders>
              <w:top w:val="nil"/>
              <w:bottom w:val="nil"/>
            </w:tcBorders>
          </w:tcPr>
          <w:p>
            <w:pPr>
              <w:pStyle w:val="9"/>
              <w:spacing w:line="280" w:lineRule="exact"/>
              <w:ind w:left="120"/>
              <w:rPr>
                <w:sz w:val="24"/>
              </w:rPr>
            </w:pPr>
            <w:r>
              <w:rPr>
                <w:sz w:val="24"/>
              </w:rPr>
              <w:t>整改</w:t>
            </w:r>
          </w:p>
        </w:tc>
        <w:tc>
          <w:tcPr>
            <w:tcW w:w="1007" w:type="dxa"/>
            <w:vMerge w:val="continue"/>
            <w:tcBorders>
              <w:top w:val="nil"/>
            </w:tcBorders>
          </w:tcPr>
          <w:p>
            <w:pPr>
              <w:rPr>
                <w:sz w:val="2"/>
                <w:szCs w:val="2"/>
              </w:rPr>
            </w:pPr>
          </w:p>
        </w:tc>
        <w:tc>
          <w:tcPr>
            <w:tcW w:w="4060" w:type="dxa"/>
            <w:tcBorders>
              <w:top w:val="nil"/>
              <w:bottom w:val="nil"/>
            </w:tcBorders>
          </w:tcPr>
          <w:p>
            <w:pPr>
              <w:pStyle w:val="9"/>
              <w:spacing w:before="22" w:line="269" w:lineRule="exact"/>
              <w:ind w:left="107"/>
              <w:rPr>
                <w:sz w:val="24"/>
              </w:rPr>
            </w:pPr>
            <w:r>
              <w:rPr>
                <w:sz w:val="24"/>
              </w:rPr>
              <w:t>承诺件在承诺时限内完成；对上级有</w:t>
            </w:r>
          </w:p>
        </w:tc>
        <w:tc>
          <w:tcPr>
            <w:tcW w:w="1241" w:type="dxa"/>
            <w:vMerge w:val="continue"/>
          </w:tcPr>
          <w:p>
            <w:pPr>
              <w:jc w:val="center"/>
              <w:rPr>
                <w:sz w:val="2"/>
                <w:szCs w:val="2"/>
              </w:rPr>
            </w:pPr>
          </w:p>
        </w:tc>
        <w:tc>
          <w:tcPr>
            <w:tcW w:w="1276" w:type="dxa"/>
            <w:vMerge w:val="continue"/>
            <w:tcBorders>
              <w:top w:val="nil"/>
            </w:tcBorders>
          </w:tcPr>
          <w:p>
            <w:pPr>
              <w:rPr>
                <w:sz w:val="2"/>
                <w:szCs w:val="2"/>
              </w:rPr>
            </w:pPr>
          </w:p>
        </w:tc>
        <w:tc>
          <w:tcPr>
            <w:tcW w:w="896" w:type="dxa"/>
            <w:vMerge w:val="continue"/>
            <w:vAlign w:val="top"/>
          </w:tcPr>
          <w:p>
            <w:pPr>
              <w:jc w:val="cente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2" w:hRule="atLeast"/>
        </w:trPr>
        <w:tc>
          <w:tcPr>
            <w:tcW w:w="580" w:type="dxa"/>
            <w:tcBorders>
              <w:top w:val="nil"/>
              <w:bottom w:val="nil"/>
            </w:tcBorders>
          </w:tcPr>
          <w:p>
            <w:pPr>
              <w:pStyle w:val="9"/>
              <w:rPr>
                <w:rFonts w:ascii="Times New Roman"/>
                <w:sz w:val="22"/>
              </w:rPr>
            </w:pPr>
          </w:p>
        </w:tc>
        <w:tc>
          <w:tcPr>
            <w:tcW w:w="720" w:type="dxa"/>
            <w:tcBorders>
              <w:top w:val="nil"/>
              <w:bottom w:val="nil"/>
            </w:tcBorders>
          </w:tcPr>
          <w:p>
            <w:pPr>
              <w:pStyle w:val="9"/>
              <w:spacing w:line="270" w:lineRule="exact"/>
              <w:ind w:left="120"/>
              <w:rPr>
                <w:sz w:val="24"/>
              </w:rPr>
            </w:pPr>
            <w:r>
              <w:rPr>
                <w:sz w:val="24"/>
              </w:rPr>
              <w:t>突出</w:t>
            </w:r>
          </w:p>
        </w:tc>
        <w:tc>
          <w:tcPr>
            <w:tcW w:w="1007" w:type="dxa"/>
            <w:vMerge w:val="continue"/>
            <w:tcBorders>
              <w:top w:val="nil"/>
            </w:tcBorders>
          </w:tcPr>
          <w:p>
            <w:pPr>
              <w:rPr>
                <w:sz w:val="2"/>
                <w:szCs w:val="2"/>
              </w:rPr>
            </w:pPr>
          </w:p>
        </w:tc>
        <w:tc>
          <w:tcPr>
            <w:tcW w:w="4060" w:type="dxa"/>
            <w:tcBorders>
              <w:top w:val="nil"/>
              <w:bottom w:val="nil"/>
            </w:tcBorders>
          </w:tcPr>
          <w:p>
            <w:pPr>
              <w:pStyle w:val="9"/>
              <w:spacing w:before="13" w:line="260" w:lineRule="exact"/>
              <w:ind w:left="107"/>
              <w:rPr>
                <w:sz w:val="24"/>
              </w:rPr>
            </w:pPr>
            <w:r>
              <w:rPr>
                <w:sz w:val="24"/>
              </w:rPr>
              <w:t>明确要求的网办事项确保实现网上</w:t>
            </w:r>
          </w:p>
        </w:tc>
        <w:tc>
          <w:tcPr>
            <w:tcW w:w="1241" w:type="dxa"/>
            <w:vMerge w:val="continue"/>
          </w:tcPr>
          <w:p>
            <w:pPr>
              <w:jc w:val="center"/>
              <w:rPr>
                <w:sz w:val="2"/>
                <w:szCs w:val="2"/>
              </w:rPr>
            </w:pPr>
          </w:p>
        </w:tc>
        <w:tc>
          <w:tcPr>
            <w:tcW w:w="1276" w:type="dxa"/>
            <w:vMerge w:val="continue"/>
            <w:tcBorders>
              <w:top w:val="nil"/>
            </w:tcBorders>
          </w:tcPr>
          <w:p>
            <w:pPr>
              <w:rPr>
                <w:sz w:val="2"/>
                <w:szCs w:val="2"/>
              </w:rPr>
            </w:pPr>
          </w:p>
        </w:tc>
        <w:tc>
          <w:tcPr>
            <w:tcW w:w="896" w:type="dxa"/>
            <w:vMerge w:val="continue"/>
            <w:vAlign w:val="top"/>
          </w:tcPr>
          <w:p>
            <w:pPr>
              <w:jc w:val="cente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2" w:hRule="atLeast"/>
        </w:trPr>
        <w:tc>
          <w:tcPr>
            <w:tcW w:w="580" w:type="dxa"/>
            <w:tcBorders>
              <w:top w:val="nil"/>
            </w:tcBorders>
          </w:tcPr>
          <w:p>
            <w:pPr>
              <w:pStyle w:val="9"/>
              <w:rPr>
                <w:rFonts w:ascii="Times New Roman"/>
                <w:sz w:val="24"/>
              </w:rPr>
            </w:pPr>
          </w:p>
        </w:tc>
        <w:tc>
          <w:tcPr>
            <w:tcW w:w="720" w:type="dxa"/>
            <w:tcBorders>
              <w:top w:val="nil"/>
              <w:bottom w:val="nil"/>
            </w:tcBorders>
          </w:tcPr>
          <w:p>
            <w:pPr>
              <w:pStyle w:val="9"/>
              <w:spacing w:line="280" w:lineRule="exact"/>
              <w:ind w:left="120"/>
              <w:rPr>
                <w:sz w:val="24"/>
              </w:rPr>
            </w:pPr>
            <w:r>
              <w:rPr>
                <w:sz w:val="24"/>
              </w:rPr>
              <w:t>问题</w:t>
            </w:r>
          </w:p>
        </w:tc>
        <w:tc>
          <w:tcPr>
            <w:tcW w:w="1007" w:type="dxa"/>
            <w:vMerge w:val="continue"/>
            <w:tcBorders>
              <w:top w:val="nil"/>
            </w:tcBorders>
          </w:tcPr>
          <w:p>
            <w:pPr>
              <w:rPr>
                <w:sz w:val="2"/>
                <w:szCs w:val="2"/>
              </w:rPr>
            </w:pPr>
          </w:p>
        </w:tc>
        <w:tc>
          <w:tcPr>
            <w:tcW w:w="4060" w:type="dxa"/>
            <w:tcBorders>
              <w:top w:val="nil"/>
            </w:tcBorders>
          </w:tcPr>
          <w:p>
            <w:pPr>
              <w:pStyle w:val="9"/>
              <w:spacing w:before="22"/>
              <w:ind w:left="107"/>
              <w:rPr>
                <w:sz w:val="24"/>
              </w:rPr>
            </w:pPr>
            <w:r>
              <w:rPr>
                <w:sz w:val="24"/>
              </w:rPr>
              <w:t>办，无需线下跑。</w:t>
            </w:r>
          </w:p>
        </w:tc>
        <w:tc>
          <w:tcPr>
            <w:tcW w:w="1241" w:type="dxa"/>
            <w:vMerge w:val="continue"/>
          </w:tcPr>
          <w:p>
            <w:pPr>
              <w:jc w:val="center"/>
              <w:rPr>
                <w:sz w:val="2"/>
                <w:szCs w:val="2"/>
              </w:rPr>
            </w:pPr>
          </w:p>
        </w:tc>
        <w:tc>
          <w:tcPr>
            <w:tcW w:w="1276" w:type="dxa"/>
            <w:vMerge w:val="continue"/>
            <w:tcBorders>
              <w:top w:val="nil"/>
            </w:tcBorders>
          </w:tcPr>
          <w:p>
            <w:pPr>
              <w:rPr>
                <w:sz w:val="2"/>
                <w:szCs w:val="2"/>
              </w:rPr>
            </w:pPr>
          </w:p>
        </w:tc>
        <w:tc>
          <w:tcPr>
            <w:tcW w:w="896" w:type="dxa"/>
            <w:vMerge w:val="continue"/>
            <w:vAlign w:val="top"/>
          </w:tcPr>
          <w:p>
            <w:pPr>
              <w:jc w:val="cente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6" w:hRule="atLeast"/>
        </w:trPr>
        <w:tc>
          <w:tcPr>
            <w:tcW w:w="580" w:type="dxa"/>
            <w:tcBorders>
              <w:bottom w:val="nil"/>
            </w:tcBorders>
          </w:tcPr>
          <w:p>
            <w:pPr>
              <w:pStyle w:val="9"/>
              <w:rPr>
                <w:rFonts w:ascii="Times New Roman"/>
                <w:sz w:val="24"/>
              </w:rPr>
            </w:pPr>
          </w:p>
        </w:tc>
        <w:tc>
          <w:tcPr>
            <w:tcW w:w="720" w:type="dxa"/>
            <w:tcBorders>
              <w:top w:val="nil"/>
              <w:bottom w:val="nil"/>
            </w:tcBorders>
          </w:tcPr>
          <w:p>
            <w:pPr>
              <w:pStyle w:val="9"/>
              <w:rPr>
                <w:rFonts w:ascii="Times New Roman"/>
                <w:sz w:val="24"/>
              </w:rPr>
            </w:pPr>
          </w:p>
        </w:tc>
        <w:tc>
          <w:tcPr>
            <w:tcW w:w="1007" w:type="dxa"/>
            <w:vMerge w:val="continue"/>
            <w:tcBorders>
              <w:top w:val="nil"/>
            </w:tcBorders>
          </w:tcPr>
          <w:p>
            <w:pPr>
              <w:rPr>
                <w:sz w:val="2"/>
                <w:szCs w:val="2"/>
              </w:rPr>
            </w:pPr>
          </w:p>
        </w:tc>
        <w:tc>
          <w:tcPr>
            <w:tcW w:w="4060" w:type="dxa"/>
            <w:tcBorders>
              <w:bottom w:val="nil"/>
            </w:tcBorders>
          </w:tcPr>
          <w:p>
            <w:pPr>
              <w:pStyle w:val="9"/>
              <w:spacing w:before="213" w:line="294" w:lineRule="exact"/>
              <w:ind w:left="107"/>
              <w:rPr>
                <w:rFonts w:hint="eastAsia" w:eastAsia="仿宋_GB2312"/>
                <w:sz w:val="24"/>
                <w:lang w:val="en-US" w:eastAsia="zh-CN"/>
              </w:rPr>
            </w:pPr>
            <w:r>
              <w:rPr>
                <w:sz w:val="24"/>
              </w:rPr>
              <w:t>瞄准政务服务</w:t>
            </w:r>
            <w:r>
              <w:rPr>
                <w:rFonts w:ascii="Times New Roman" w:hAnsi="Times New Roman" w:eastAsia="Times New Roman"/>
                <w:sz w:val="24"/>
              </w:rPr>
              <w:t>“</w:t>
            </w:r>
            <w:r>
              <w:rPr>
                <w:sz w:val="24"/>
              </w:rPr>
              <w:t>一网通办</w:t>
            </w:r>
            <w:r>
              <w:rPr>
                <w:rFonts w:ascii="Times New Roman" w:hAnsi="Times New Roman" w:eastAsia="Times New Roman"/>
                <w:sz w:val="24"/>
              </w:rPr>
              <w:t>”</w:t>
            </w:r>
            <w:r>
              <w:rPr>
                <w:sz w:val="24"/>
              </w:rPr>
              <w:t>全省最先</w:t>
            </w:r>
          </w:p>
        </w:tc>
        <w:tc>
          <w:tcPr>
            <w:tcW w:w="1241" w:type="dxa"/>
            <w:vMerge w:val="continue"/>
          </w:tcPr>
          <w:p>
            <w:pPr>
              <w:pStyle w:val="9"/>
              <w:jc w:val="center"/>
              <w:rPr>
                <w:rFonts w:ascii="Times New Roman"/>
                <w:sz w:val="24"/>
              </w:rPr>
            </w:pPr>
          </w:p>
        </w:tc>
        <w:tc>
          <w:tcPr>
            <w:tcW w:w="1276" w:type="dxa"/>
            <w:vMerge w:val="restart"/>
          </w:tcPr>
          <w:p>
            <w:pPr>
              <w:pStyle w:val="9"/>
              <w:rPr>
                <w:rFonts w:ascii="Times New Roman"/>
                <w:sz w:val="24"/>
              </w:rPr>
            </w:pPr>
          </w:p>
        </w:tc>
        <w:tc>
          <w:tcPr>
            <w:tcW w:w="896" w:type="dxa"/>
            <w:vMerge w:val="continue"/>
            <w:vAlign w:val="top"/>
          </w:tcPr>
          <w:p>
            <w:pPr>
              <w:pStyle w:val="9"/>
              <w:jc w:val="cente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9" w:hRule="atLeast"/>
        </w:trPr>
        <w:tc>
          <w:tcPr>
            <w:tcW w:w="580" w:type="dxa"/>
            <w:tcBorders>
              <w:top w:val="nil"/>
              <w:bottom w:val="nil"/>
            </w:tcBorders>
          </w:tcPr>
          <w:p>
            <w:pPr>
              <w:pStyle w:val="9"/>
              <w:rPr>
                <w:rFonts w:ascii="Times New Roman"/>
                <w:sz w:val="20"/>
              </w:rPr>
            </w:pPr>
          </w:p>
        </w:tc>
        <w:tc>
          <w:tcPr>
            <w:tcW w:w="720" w:type="dxa"/>
            <w:tcBorders>
              <w:top w:val="nil"/>
              <w:bottom w:val="nil"/>
            </w:tcBorders>
          </w:tcPr>
          <w:p>
            <w:pPr>
              <w:pStyle w:val="9"/>
              <w:rPr>
                <w:rFonts w:ascii="Times New Roman"/>
                <w:sz w:val="20"/>
              </w:rPr>
            </w:pPr>
          </w:p>
        </w:tc>
        <w:tc>
          <w:tcPr>
            <w:tcW w:w="1007" w:type="dxa"/>
            <w:vMerge w:val="continue"/>
            <w:tcBorders>
              <w:top w:val="nil"/>
            </w:tcBorders>
          </w:tcPr>
          <w:p>
            <w:pPr>
              <w:rPr>
                <w:sz w:val="2"/>
                <w:szCs w:val="2"/>
              </w:rPr>
            </w:pPr>
          </w:p>
        </w:tc>
        <w:tc>
          <w:tcPr>
            <w:tcW w:w="4060" w:type="dxa"/>
            <w:tcBorders>
              <w:top w:val="nil"/>
              <w:bottom w:val="nil"/>
            </w:tcBorders>
          </w:tcPr>
          <w:p>
            <w:pPr>
              <w:pStyle w:val="9"/>
              <w:spacing w:line="269" w:lineRule="exact"/>
              <w:ind w:left="107"/>
              <w:rPr>
                <w:sz w:val="24"/>
              </w:rPr>
            </w:pPr>
            <w:r>
              <w:rPr>
                <w:sz w:val="24"/>
              </w:rPr>
              <w:t>进、排名第一位的地区，逐项梳理承</w:t>
            </w:r>
          </w:p>
        </w:tc>
        <w:tc>
          <w:tcPr>
            <w:tcW w:w="1241" w:type="dxa"/>
            <w:vMerge w:val="continue"/>
          </w:tcPr>
          <w:p>
            <w:pPr>
              <w:rPr>
                <w:sz w:val="2"/>
                <w:szCs w:val="2"/>
              </w:rPr>
            </w:pPr>
          </w:p>
        </w:tc>
        <w:tc>
          <w:tcPr>
            <w:tcW w:w="1276" w:type="dxa"/>
            <w:vMerge w:val="continue"/>
            <w:tcBorders>
              <w:top w:val="nil"/>
            </w:tcBorders>
          </w:tcPr>
          <w:p>
            <w:pPr>
              <w:rPr>
                <w:sz w:val="2"/>
                <w:szCs w:val="2"/>
              </w:rPr>
            </w:pPr>
          </w:p>
        </w:tc>
        <w:tc>
          <w:tcPr>
            <w:tcW w:w="896" w:type="dxa"/>
            <w:vMerge w:val="continue"/>
            <w:vAlign w:val="top"/>
          </w:tcPr>
          <w:p>
            <w:pPr>
              <w:jc w:val="cente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580" w:type="dxa"/>
            <w:tcBorders>
              <w:top w:val="nil"/>
              <w:bottom w:val="nil"/>
            </w:tcBorders>
          </w:tcPr>
          <w:p>
            <w:pPr>
              <w:pStyle w:val="9"/>
              <w:spacing w:before="17" w:line="274" w:lineRule="exact"/>
              <w:ind w:left="10"/>
              <w:jc w:val="center"/>
              <w:rPr>
                <w:rFonts w:ascii="Times New Roman"/>
                <w:sz w:val="24"/>
              </w:rPr>
            </w:pPr>
            <w:r>
              <w:rPr>
                <w:rFonts w:ascii="Times New Roman"/>
                <w:sz w:val="24"/>
              </w:rPr>
              <w:t>3</w:t>
            </w:r>
          </w:p>
        </w:tc>
        <w:tc>
          <w:tcPr>
            <w:tcW w:w="720" w:type="dxa"/>
            <w:tcBorders>
              <w:top w:val="nil"/>
              <w:bottom w:val="nil"/>
            </w:tcBorders>
          </w:tcPr>
          <w:p>
            <w:pPr>
              <w:pStyle w:val="9"/>
              <w:rPr>
                <w:rFonts w:ascii="Times New Roman"/>
                <w:sz w:val="22"/>
              </w:rPr>
            </w:pPr>
          </w:p>
        </w:tc>
        <w:tc>
          <w:tcPr>
            <w:tcW w:w="1007" w:type="dxa"/>
            <w:vMerge w:val="continue"/>
            <w:tcBorders>
              <w:top w:val="nil"/>
            </w:tcBorders>
          </w:tcPr>
          <w:p>
            <w:pPr>
              <w:rPr>
                <w:sz w:val="2"/>
                <w:szCs w:val="2"/>
              </w:rPr>
            </w:pPr>
          </w:p>
        </w:tc>
        <w:tc>
          <w:tcPr>
            <w:tcW w:w="4060" w:type="dxa"/>
            <w:tcBorders>
              <w:top w:val="nil"/>
              <w:bottom w:val="nil"/>
            </w:tcBorders>
          </w:tcPr>
          <w:p>
            <w:pPr>
              <w:pStyle w:val="9"/>
              <w:spacing w:before="1" w:line="290" w:lineRule="exact"/>
              <w:ind w:left="107"/>
              <w:rPr>
                <w:sz w:val="24"/>
              </w:rPr>
            </w:pPr>
            <w:r>
              <w:rPr>
                <w:sz w:val="24"/>
              </w:rPr>
              <w:t>诺事项，压缩优化承诺时限，对其他</w:t>
            </w:r>
          </w:p>
        </w:tc>
        <w:tc>
          <w:tcPr>
            <w:tcW w:w="1241" w:type="dxa"/>
            <w:vMerge w:val="continue"/>
          </w:tcPr>
          <w:p>
            <w:pPr>
              <w:rPr>
                <w:sz w:val="2"/>
                <w:szCs w:val="2"/>
              </w:rPr>
            </w:pPr>
          </w:p>
        </w:tc>
        <w:tc>
          <w:tcPr>
            <w:tcW w:w="1276" w:type="dxa"/>
            <w:vMerge w:val="continue"/>
            <w:tcBorders>
              <w:top w:val="nil"/>
            </w:tcBorders>
          </w:tcPr>
          <w:p>
            <w:pPr>
              <w:rPr>
                <w:sz w:val="2"/>
                <w:szCs w:val="2"/>
              </w:rPr>
            </w:pPr>
          </w:p>
        </w:tc>
        <w:tc>
          <w:tcPr>
            <w:tcW w:w="896" w:type="dxa"/>
            <w:vMerge w:val="continue"/>
            <w:vAlign w:val="top"/>
          </w:tcPr>
          <w:p>
            <w:pPr>
              <w:jc w:val="cente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02" w:hRule="atLeast"/>
        </w:trPr>
        <w:tc>
          <w:tcPr>
            <w:tcW w:w="580" w:type="dxa"/>
            <w:tcBorders>
              <w:top w:val="nil"/>
              <w:bottom w:val="nil"/>
            </w:tcBorders>
          </w:tcPr>
          <w:p>
            <w:pPr>
              <w:pStyle w:val="9"/>
              <w:rPr>
                <w:rFonts w:ascii="Times New Roman"/>
                <w:sz w:val="22"/>
              </w:rPr>
            </w:pPr>
          </w:p>
        </w:tc>
        <w:tc>
          <w:tcPr>
            <w:tcW w:w="720" w:type="dxa"/>
            <w:tcBorders>
              <w:top w:val="nil"/>
              <w:bottom w:val="nil"/>
            </w:tcBorders>
          </w:tcPr>
          <w:p>
            <w:pPr>
              <w:pStyle w:val="9"/>
              <w:rPr>
                <w:rFonts w:ascii="Times New Roman"/>
                <w:sz w:val="22"/>
              </w:rPr>
            </w:pPr>
          </w:p>
        </w:tc>
        <w:tc>
          <w:tcPr>
            <w:tcW w:w="1007" w:type="dxa"/>
            <w:vMerge w:val="continue"/>
            <w:tcBorders>
              <w:top w:val="nil"/>
            </w:tcBorders>
          </w:tcPr>
          <w:p>
            <w:pPr>
              <w:rPr>
                <w:sz w:val="2"/>
                <w:szCs w:val="2"/>
              </w:rPr>
            </w:pPr>
          </w:p>
        </w:tc>
        <w:tc>
          <w:tcPr>
            <w:tcW w:w="4060" w:type="dxa"/>
            <w:tcBorders>
              <w:top w:val="nil"/>
              <w:bottom w:val="nil"/>
            </w:tcBorders>
          </w:tcPr>
          <w:p>
            <w:pPr>
              <w:pStyle w:val="9"/>
              <w:spacing w:line="282" w:lineRule="exact"/>
              <w:ind w:left="107"/>
              <w:rPr>
                <w:sz w:val="24"/>
              </w:rPr>
            </w:pPr>
            <w:r>
              <w:rPr>
                <w:sz w:val="24"/>
              </w:rPr>
              <w:t>地区</w:t>
            </w:r>
            <w:r>
              <w:rPr>
                <w:rFonts w:ascii="Times New Roman" w:hAnsi="Times New Roman" w:eastAsia="Times New Roman"/>
                <w:sz w:val="24"/>
              </w:rPr>
              <w:t>“</w:t>
            </w:r>
            <w:r>
              <w:rPr>
                <w:sz w:val="24"/>
              </w:rPr>
              <w:t>即时办</w:t>
            </w:r>
            <w:r>
              <w:rPr>
                <w:rFonts w:ascii="Times New Roman" w:hAnsi="Times New Roman" w:eastAsia="Times New Roman"/>
                <w:sz w:val="24"/>
              </w:rPr>
              <w:t>”</w:t>
            </w:r>
            <w:r>
              <w:rPr>
                <w:sz w:val="24"/>
              </w:rPr>
              <w:t>的事项，将</w:t>
            </w:r>
            <w:r>
              <w:rPr>
                <w:rFonts w:ascii="Times New Roman" w:hAnsi="Times New Roman" w:eastAsia="Times New Roman"/>
                <w:sz w:val="24"/>
              </w:rPr>
              <w:t>“</w:t>
            </w:r>
            <w:r>
              <w:rPr>
                <w:sz w:val="24"/>
              </w:rPr>
              <w:t>承诺件</w:t>
            </w:r>
            <w:r>
              <w:rPr>
                <w:rFonts w:ascii="Times New Roman" w:hAnsi="Times New Roman" w:eastAsia="Times New Roman"/>
                <w:sz w:val="24"/>
              </w:rPr>
              <w:t>”</w:t>
            </w:r>
            <w:r>
              <w:rPr>
                <w:sz w:val="24"/>
              </w:rPr>
              <w:t>调</w:t>
            </w:r>
          </w:p>
        </w:tc>
        <w:tc>
          <w:tcPr>
            <w:tcW w:w="1241" w:type="dxa"/>
            <w:vMerge w:val="continue"/>
          </w:tcPr>
          <w:p>
            <w:pPr>
              <w:rPr>
                <w:sz w:val="2"/>
                <w:szCs w:val="2"/>
              </w:rPr>
            </w:pPr>
          </w:p>
        </w:tc>
        <w:tc>
          <w:tcPr>
            <w:tcW w:w="1276" w:type="dxa"/>
            <w:vMerge w:val="continue"/>
            <w:tcBorders>
              <w:top w:val="nil"/>
            </w:tcBorders>
          </w:tcPr>
          <w:p>
            <w:pPr>
              <w:rPr>
                <w:sz w:val="2"/>
                <w:szCs w:val="2"/>
              </w:rPr>
            </w:pPr>
          </w:p>
        </w:tc>
        <w:tc>
          <w:tcPr>
            <w:tcW w:w="896" w:type="dxa"/>
            <w:vMerge w:val="continue"/>
            <w:vAlign w:val="top"/>
          </w:tcPr>
          <w:p>
            <w:pPr>
              <w:jc w:val="cente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6" w:hRule="atLeast"/>
        </w:trPr>
        <w:tc>
          <w:tcPr>
            <w:tcW w:w="580" w:type="dxa"/>
            <w:tcBorders>
              <w:top w:val="nil"/>
            </w:tcBorders>
          </w:tcPr>
          <w:p>
            <w:pPr>
              <w:pStyle w:val="9"/>
              <w:rPr>
                <w:rFonts w:ascii="Times New Roman"/>
                <w:sz w:val="24"/>
              </w:rPr>
            </w:pPr>
          </w:p>
        </w:tc>
        <w:tc>
          <w:tcPr>
            <w:tcW w:w="720" w:type="dxa"/>
            <w:tcBorders>
              <w:top w:val="nil"/>
              <w:bottom w:val="single" w:color="auto" w:sz="4" w:space="0"/>
            </w:tcBorders>
          </w:tcPr>
          <w:p>
            <w:pPr>
              <w:pStyle w:val="9"/>
              <w:rPr>
                <w:rFonts w:ascii="Times New Roman"/>
                <w:sz w:val="24"/>
              </w:rPr>
            </w:pPr>
          </w:p>
        </w:tc>
        <w:tc>
          <w:tcPr>
            <w:tcW w:w="1007" w:type="dxa"/>
            <w:vMerge w:val="continue"/>
            <w:tcBorders>
              <w:top w:val="nil"/>
            </w:tcBorders>
          </w:tcPr>
          <w:p>
            <w:pPr>
              <w:rPr>
                <w:sz w:val="2"/>
                <w:szCs w:val="2"/>
              </w:rPr>
            </w:pPr>
          </w:p>
        </w:tc>
        <w:tc>
          <w:tcPr>
            <w:tcW w:w="4060" w:type="dxa"/>
            <w:tcBorders>
              <w:top w:val="nil"/>
            </w:tcBorders>
          </w:tcPr>
          <w:p>
            <w:pPr>
              <w:pStyle w:val="9"/>
              <w:spacing w:line="299" w:lineRule="exact"/>
              <w:ind w:left="107"/>
              <w:rPr>
                <w:sz w:val="24"/>
              </w:rPr>
            </w:pPr>
            <w:r>
              <w:rPr>
                <w:sz w:val="24"/>
              </w:rPr>
              <w:t>整为</w:t>
            </w:r>
            <w:r>
              <w:rPr>
                <w:rFonts w:ascii="Times New Roman" w:hAnsi="Times New Roman" w:eastAsia="Times New Roman"/>
                <w:sz w:val="24"/>
              </w:rPr>
              <w:t>“</w:t>
            </w:r>
            <w:r>
              <w:rPr>
                <w:sz w:val="24"/>
              </w:rPr>
              <w:t>即时件</w:t>
            </w:r>
            <w:r>
              <w:rPr>
                <w:rFonts w:ascii="Times New Roman" w:hAnsi="Times New Roman" w:eastAsia="Times New Roman"/>
                <w:sz w:val="24"/>
              </w:rPr>
              <w:t>”</w:t>
            </w:r>
            <w:r>
              <w:rPr>
                <w:sz w:val="24"/>
              </w:rPr>
              <w:t>。</w:t>
            </w:r>
          </w:p>
        </w:tc>
        <w:tc>
          <w:tcPr>
            <w:tcW w:w="1241" w:type="dxa"/>
            <w:vMerge w:val="continue"/>
          </w:tcPr>
          <w:p>
            <w:pPr>
              <w:rPr>
                <w:sz w:val="2"/>
                <w:szCs w:val="2"/>
              </w:rPr>
            </w:pPr>
          </w:p>
        </w:tc>
        <w:tc>
          <w:tcPr>
            <w:tcW w:w="1276" w:type="dxa"/>
            <w:vMerge w:val="continue"/>
            <w:tcBorders>
              <w:top w:val="nil"/>
            </w:tcBorders>
          </w:tcPr>
          <w:p>
            <w:pPr>
              <w:rPr>
                <w:sz w:val="2"/>
                <w:szCs w:val="2"/>
              </w:rPr>
            </w:pPr>
          </w:p>
        </w:tc>
        <w:tc>
          <w:tcPr>
            <w:tcW w:w="896" w:type="dxa"/>
            <w:vMerge w:val="continue"/>
            <w:vAlign w:val="top"/>
          </w:tcPr>
          <w:p>
            <w:pPr>
              <w:jc w:val="cente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7" w:hRule="atLeast"/>
        </w:trPr>
        <w:tc>
          <w:tcPr>
            <w:tcW w:w="580" w:type="dxa"/>
            <w:tcBorders>
              <w:bottom w:val="nil"/>
            </w:tcBorders>
            <w:vAlign w:val="top"/>
          </w:tcPr>
          <w:p>
            <w:pPr>
              <w:pStyle w:val="9"/>
              <w:jc w:val="center"/>
              <w:rPr>
                <w:rFonts w:ascii="Times New Roman"/>
                <w:sz w:val="24"/>
              </w:rPr>
            </w:pPr>
          </w:p>
        </w:tc>
        <w:tc>
          <w:tcPr>
            <w:tcW w:w="720" w:type="dxa"/>
            <w:tcBorders>
              <w:top w:val="single" w:color="auto" w:sz="4" w:space="0"/>
              <w:bottom w:val="nil"/>
            </w:tcBorders>
            <w:vAlign w:val="top"/>
          </w:tcPr>
          <w:p>
            <w:pPr>
              <w:pStyle w:val="9"/>
              <w:jc w:val="both"/>
              <w:rPr>
                <w:rFonts w:ascii="Times New Roman"/>
                <w:sz w:val="24"/>
              </w:rPr>
            </w:pPr>
          </w:p>
        </w:tc>
        <w:tc>
          <w:tcPr>
            <w:tcW w:w="1007" w:type="dxa"/>
            <w:vMerge w:val="restart"/>
            <w:vAlign w:val="center"/>
          </w:tcPr>
          <w:p>
            <w:pPr>
              <w:pStyle w:val="9"/>
              <w:spacing w:before="3" w:line="242" w:lineRule="auto"/>
              <w:ind w:right="208"/>
              <w:jc w:val="right"/>
              <w:rPr>
                <w:sz w:val="24"/>
                <w:szCs w:val="24"/>
              </w:rPr>
            </w:pPr>
            <w:r>
              <w:rPr>
                <w:sz w:val="24"/>
                <w:szCs w:val="24"/>
              </w:rPr>
              <w:t>推进政务服务自建系统整合</w:t>
            </w:r>
          </w:p>
        </w:tc>
        <w:tc>
          <w:tcPr>
            <w:tcW w:w="4060" w:type="dxa"/>
            <w:tcBorders>
              <w:bottom w:val="nil"/>
            </w:tcBorders>
            <w:vAlign w:val="center"/>
          </w:tcPr>
          <w:p>
            <w:pPr>
              <w:jc w:val="both"/>
              <w:rPr>
                <w:rFonts w:hint="eastAsia"/>
                <w:sz w:val="24"/>
                <w:szCs w:val="24"/>
                <w:lang w:eastAsia="zh-CN"/>
              </w:rPr>
            </w:pPr>
          </w:p>
          <w:p>
            <w:pPr>
              <w:jc w:val="both"/>
              <w:rPr>
                <w:rFonts w:hint="eastAsia"/>
                <w:sz w:val="24"/>
                <w:szCs w:val="24"/>
                <w:lang w:eastAsia="zh-CN"/>
              </w:rPr>
            </w:pPr>
            <w:r>
              <w:rPr>
                <w:rFonts w:hint="eastAsia"/>
                <w:sz w:val="24"/>
                <w:szCs w:val="24"/>
                <w:lang w:eastAsia="zh-CN"/>
              </w:rPr>
              <w:t>完</w:t>
            </w:r>
            <w:r>
              <w:rPr>
                <w:sz w:val="24"/>
                <w:szCs w:val="24"/>
              </w:rPr>
              <w:t>成区级自建系统与市</w:t>
            </w:r>
            <w:r>
              <w:rPr>
                <w:rFonts w:hint="eastAsia"/>
                <w:sz w:val="24"/>
                <w:szCs w:val="24"/>
                <w:lang w:eastAsia="zh-CN"/>
              </w:rPr>
              <w:t>政务服务平台</w:t>
            </w:r>
          </w:p>
        </w:tc>
        <w:tc>
          <w:tcPr>
            <w:tcW w:w="1241" w:type="dxa"/>
            <w:vMerge w:val="restart"/>
            <w:vAlign w:val="top"/>
          </w:tcPr>
          <w:p>
            <w:pPr>
              <w:pStyle w:val="9"/>
              <w:jc w:val="center"/>
              <w:rPr>
                <w:rFonts w:hint="eastAsia" w:ascii="Times New Roman"/>
                <w:sz w:val="24"/>
                <w:lang w:eastAsia="zh-CN"/>
              </w:rPr>
            </w:pPr>
          </w:p>
          <w:p>
            <w:pPr>
              <w:pStyle w:val="9"/>
              <w:jc w:val="center"/>
              <w:rPr>
                <w:rFonts w:hint="eastAsia" w:ascii="Times New Roman"/>
                <w:sz w:val="24"/>
                <w:lang w:eastAsia="zh-CN"/>
              </w:rPr>
            </w:pPr>
          </w:p>
          <w:p>
            <w:pPr>
              <w:pStyle w:val="9"/>
              <w:jc w:val="center"/>
              <w:rPr>
                <w:rFonts w:hint="eastAsia" w:ascii="Times New Roman"/>
                <w:sz w:val="24"/>
                <w:lang w:eastAsia="zh-CN"/>
              </w:rPr>
            </w:pPr>
          </w:p>
          <w:p>
            <w:pPr>
              <w:pStyle w:val="9"/>
              <w:jc w:val="center"/>
              <w:rPr>
                <w:rFonts w:hint="eastAsia" w:ascii="Times New Roman"/>
                <w:sz w:val="24"/>
                <w:lang w:eastAsia="zh-CN"/>
              </w:rPr>
            </w:pPr>
            <w:r>
              <w:rPr>
                <w:rFonts w:hint="eastAsia" w:ascii="Times New Roman"/>
                <w:sz w:val="24"/>
                <w:lang w:eastAsia="zh-CN"/>
              </w:rPr>
              <w:t>党政综合</w:t>
            </w:r>
          </w:p>
          <w:p>
            <w:pPr>
              <w:pStyle w:val="9"/>
              <w:jc w:val="center"/>
              <w:rPr>
                <w:rFonts w:hint="eastAsia" w:ascii="Times New Roman" w:eastAsia="仿宋_GB2312"/>
                <w:sz w:val="24"/>
                <w:lang w:eastAsia="zh-CN"/>
              </w:rPr>
            </w:pPr>
            <w:r>
              <w:rPr>
                <w:rFonts w:hint="eastAsia" w:ascii="Times New Roman"/>
                <w:sz w:val="24"/>
                <w:lang w:eastAsia="zh-CN"/>
              </w:rPr>
              <w:t>办公室</w:t>
            </w:r>
          </w:p>
        </w:tc>
        <w:tc>
          <w:tcPr>
            <w:tcW w:w="1276" w:type="dxa"/>
            <w:vMerge w:val="restart"/>
            <w:vAlign w:val="top"/>
          </w:tcPr>
          <w:p>
            <w:pPr>
              <w:pStyle w:val="9"/>
              <w:jc w:val="center"/>
              <w:rPr>
                <w:rFonts w:ascii="Times New Roman"/>
                <w:sz w:val="24"/>
              </w:rPr>
            </w:pPr>
          </w:p>
        </w:tc>
        <w:tc>
          <w:tcPr>
            <w:tcW w:w="896" w:type="dxa"/>
            <w:vMerge w:val="restart"/>
            <w:vAlign w:val="top"/>
          </w:tcPr>
          <w:p>
            <w:pPr>
              <w:pStyle w:val="9"/>
              <w:jc w:val="center"/>
              <w:rPr>
                <w:rFonts w:hint="eastAsia" w:ascii="Times New Roman"/>
                <w:sz w:val="24"/>
                <w:lang w:val="en-US" w:eastAsia="zh-CN"/>
              </w:rPr>
            </w:pPr>
          </w:p>
          <w:p>
            <w:pPr>
              <w:pStyle w:val="9"/>
              <w:jc w:val="center"/>
              <w:rPr>
                <w:rFonts w:hint="eastAsia" w:ascii="Times New Roman"/>
                <w:sz w:val="24"/>
                <w:lang w:val="en-US" w:eastAsia="zh-CN"/>
              </w:rPr>
            </w:pPr>
          </w:p>
          <w:p>
            <w:pPr>
              <w:pStyle w:val="9"/>
              <w:jc w:val="center"/>
              <w:rPr>
                <w:rFonts w:hint="eastAsia" w:ascii="Times New Roman"/>
                <w:sz w:val="24"/>
                <w:lang w:val="en-US" w:eastAsia="zh-CN"/>
              </w:rPr>
            </w:pPr>
          </w:p>
          <w:p>
            <w:pPr>
              <w:pStyle w:val="9"/>
              <w:ind w:left="0" w:leftChars="0" w:right="0" w:rightChars="0"/>
              <w:jc w:val="center"/>
              <w:rPr>
                <w:rFonts w:hint="default" w:ascii="Times New Roman" w:hAnsi="仿宋_GB2312" w:eastAsia="仿宋_GB2312" w:cs="仿宋_GB2312"/>
                <w:sz w:val="24"/>
                <w:szCs w:val="22"/>
                <w:lang w:val="en-US" w:eastAsia="zh-CN" w:bidi="zh-CN"/>
              </w:rPr>
            </w:pPr>
            <w:r>
              <w:rPr>
                <w:rFonts w:hint="eastAsia" w:ascii="Times New Roman"/>
                <w:sz w:val="24"/>
                <w:lang w:val="en-US" w:eastAsia="zh-CN"/>
              </w:rPr>
              <w:t>8月底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1" w:hRule="atLeast"/>
        </w:trPr>
        <w:tc>
          <w:tcPr>
            <w:tcW w:w="580" w:type="dxa"/>
            <w:tcBorders>
              <w:top w:val="nil"/>
              <w:bottom w:val="nil"/>
            </w:tcBorders>
            <w:vAlign w:val="top"/>
          </w:tcPr>
          <w:p>
            <w:pPr>
              <w:pStyle w:val="9"/>
              <w:jc w:val="center"/>
              <w:rPr>
                <w:rFonts w:ascii="Times New Roman"/>
                <w:sz w:val="20"/>
              </w:rPr>
            </w:pPr>
          </w:p>
        </w:tc>
        <w:tc>
          <w:tcPr>
            <w:tcW w:w="720" w:type="dxa"/>
            <w:tcBorders>
              <w:top w:val="nil"/>
              <w:bottom w:val="nil"/>
            </w:tcBorders>
            <w:vAlign w:val="top"/>
          </w:tcPr>
          <w:p>
            <w:pPr>
              <w:pStyle w:val="9"/>
              <w:jc w:val="both"/>
              <w:rPr>
                <w:rFonts w:ascii="Times New Roman"/>
                <w:sz w:val="20"/>
              </w:rPr>
            </w:pPr>
          </w:p>
        </w:tc>
        <w:tc>
          <w:tcPr>
            <w:tcW w:w="1007" w:type="dxa"/>
            <w:vMerge w:val="continue"/>
            <w:tcBorders>
              <w:top w:val="nil"/>
            </w:tcBorders>
            <w:vAlign w:val="top"/>
          </w:tcPr>
          <w:p>
            <w:pPr>
              <w:jc w:val="center"/>
              <w:rPr>
                <w:sz w:val="2"/>
                <w:szCs w:val="2"/>
              </w:rPr>
            </w:pPr>
          </w:p>
        </w:tc>
        <w:tc>
          <w:tcPr>
            <w:tcW w:w="4060" w:type="dxa"/>
            <w:tcBorders>
              <w:top w:val="nil"/>
              <w:bottom w:val="nil"/>
            </w:tcBorders>
            <w:vAlign w:val="center"/>
          </w:tcPr>
          <w:p>
            <w:pPr>
              <w:jc w:val="both"/>
              <w:rPr>
                <w:rFonts w:hint="eastAsia"/>
                <w:sz w:val="24"/>
                <w:szCs w:val="24"/>
                <w:lang w:eastAsia="zh-CN"/>
              </w:rPr>
            </w:pPr>
            <w:r>
              <w:rPr>
                <w:sz w:val="24"/>
                <w:szCs w:val="24"/>
              </w:rPr>
              <w:t>整合，整合工作完成后，</w:t>
            </w:r>
            <w:r>
              <w:rPr>
                <w:rFonts w:hint="eastAsia"/>
                <w:sz w:val="24"/>
                <w:szCs w:val="24"/>
                <w:lang w:eastAsia="zh-CN"/>
              </w:rPr>
              <w:t>取消原业务</w:t>
            </w:r>
          </w:p>
        </w:tc>
        <w:tc>
          <w:tcPr>
            <w:tcW w:w="1241" w:type="dxa"/>
            <w:vMerge w:val="continue"/>
            <w:vAlign w:val="top"/>
          </w:tcPr>
          <w:p>
            <w:pPr>
              <w:jc w:val="center"/>
              <w:rPr>
                <w:sz w:val="2"/>
                <w:szCs w:val="2"/>
              </w:rPr>
            </w:pPr>
          </w:p>
        </w:tc>
        <w:tc>
          <w:tcPr>
            <w:tcW w:w="1276" w:type="dxa"/>
            <w:vMerge w:val="continue"/>
            <w:tcBorders>
              <w:top w:val="nil"/>
            </w:tcBorders>
            <w:vAlign w:val="top"/>
          </w:tcPr>
          <w:p>
            <w:pPr>
              <w:jc w:val="center"/>
              <w:rPr>
                <w:sz w:val="2"/>
                <w:szCs w:val="2"/>
              </w:rPr>
            </w:pPr>
          </w:p>
        </w:tc>
        <w:tc>
          <w:tcPr>
            <w:tcW w:w="896" w:type="dxa"/>
            <w:vMerge w:val="continue"/>
            <w:tcBorders>
              <w:top w:val="nil"/>
            </w:tcBorders>
            <w:vAlign w:val="top"/>
          </w:tcPr>
          <w:p>
            <w:pPr>
              <w:jc w:val="cente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6" w:hRule="atLeast"/>
        </w:trPr>
        <w:tc>
          <w:tcPr>
            <w:tcW w:w="580" w:type="dxa"/>
            <w:tcBorders>
              <w:top w:val="nil"/>
              <w:bottom w:val="nil"/>
            </w:tcBorders>
            <w:vAlign w:val="top"/>
          </w:tcPr>
          <w:p>
            <w:pPr>
              <w:pStyle w:val="9"/>
              <w:spacing w:before="33" w:line="252" w:lineRule="exact"/>
              <w:ind w:left="10"/>
              <w:jc w:val="center"/>
              <w:rPr>
                <w:rFonts w:ascii="Times New Roman"/>
                <w:sz w:val="24"/>
              </w:rPr>
            </w:pPr>
            <w:r>
              <w:rPr>
                <w:rFonts w:ascii="Times New Roman"/>
                <w:sz w:val="24"/>
              </w:rPr>
              <w:t>4</w:t>
            </w:r>
          </w:p>
        </w:tc>
        <w:tc>
          <w:tcPr>
            <w:tcW w:w="720" w:type="dxa"/>
            <w:tcBorders>
              <w:top w:val="nil"/>
              <w:bottom w:val="nil"/>
            </w:tcBorders>
            <w:vAlign w:val="top"/>
          </w:tcPr>
          <w:p>
            <w:pPr>
              <w:pStyle w:val="9"/>
              <w:spacing w:line="284" w:lineRule="exact"/>
              <w:ind w:left="120"/>
              <w:jc w:val="both"/>
              <w:rPr>
                <w:sz w:val="24"/>
              </w:rPr>
            </w:pPr>
            <w:r>
              <w:rPr>
                <w:sz w:val="24"/>
              </w:rPr>
              <w:t>提高</w:t>
            </w:r>
          </w:p>
        </w:tc>
        <w:tc>
          <w:tcPr>
            <w:tcW w:w="1007" w:type="dxa"/>
            <w:vMerge w:val="continue"/>
            <w:tcBorders>
              <w:top w:val="nil"/>
            </w:tcBorders>
            <w:vAlign w:val="top"/>
          </w:tcPr>
          <w:p>
            <w:pPr>
              <w:jc w:val="center"/>
              <w:rPr>
                <w:sz w:val="2"/>
                <w:szCs w:val="2"/>
              </w:rPr>
            </w:pPr>
          </w:p>
        </w:tc>
        <w:tc>
          <w:tcPr>
            <w:tcW w:w="4060" w:type="dxa"/>
            <w:tcBorders>
              <w:top w:val="nil"/>
              <w:bottom w:val="nil"/>
            </w:tcBorders>
            <w:vAlign w:val="center"/>
          </w:tcPr>
          <w:p>
            <w:pPr>
              <w:jc w:val="both"/>
              <w:rPr>
                <w:rFonts w:hint="eastAsia"/>
                <w:sz w:val="24"/>
                <w:szCs w:val="24"/>
                <w:lang w:eastAsia="zh-CN"/>
              </w:rPr>
            </w:pPr>
            <w:r>
              <w:rPr>
                <w:sz w:val="24"/>
                <w:szCs w:val="24"/>
              </w:rPr>
              <w:t>申报、结果查询入口，将</w:t>
            </w:r>
            <w:r>
              <w:rPr>
                <w:rFonts w:hint="eastAsia"/>
                <w:sz w:val="24"/>
                <w:szCs w:val="24"/>
                <w:lang w:eastAsia="zh-CN"/>
              </w:rPr>
              <w:t>区政务</w:t>
            </w:r>
            <w:r>
              <w:rPr>
                <w:sz w:val="24"/>
                <w:szCs w:val="24"/>
              </w:rPr>
              <w:t>服务</w:t>
            </w:r>
          </w:p>
        </w:tc>
        <w:tc>
          <w:tcPr>
            <w:tcW w:w="1241" w:type="dxa"/>
            <w:vMerge w:val="continue"/>
            <w:vAlign w:val="top"/>
          </w:tcPr>
          <w:p>
            <w:pPr>
              <w:jc w:val="center"/>
              <w:rPr>
                <w:sz w:val="2"/>
                <w:szCs w:val="2"/>
              </w:rPr>
            </w:pPr>
          </w:p>
        </w:tc>
        <w:tc>
          <w:tcPr>
            <w:tcW w:w="1276" w:type="dxa"/>
            <w:vMerge w:val="continue"/>
            <w:tcBorders>
              <w:top w:val="nil"/>
            </w:tcBorders>
            <w:vAlign w:val="top"/>
          </w:tcPr>
          <w:p>
            <w:pPr>
              <w:jc w:val="center"/>
              <w:rPr>
                <w:sz w:val="2"/>
                <w:szCs w:val="2"/>
              </w:rPr>
            </w:pPr>
          </w:p>
        </w:tc>
        <w:tc>
          <w:tcPr>
            <w:tcW w:w="896" w:type="dxa"/>
            <w:vMerge w:val="continue"/>
            <w:tcBorders>
              <w:top w:val="nil"/>
            </w:tcBorders>
            <w:vAlign w:val="top"/>
          </w:tcPr>
          <w:p>
            <w:pPr>
              <w:jc w:val="cente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7" w:hRule="atLeast"/>
        </w:trPr>
        <w:tc>
          <w:tcPr>
            <w:tcW w:w="580" w:type="dxa"/>
            <w:tcBorders>
              <w:top w:val="nil"/>
              <w:bottom w:val="nil"/>
            </w:tcBorders>
            <w:vAlign w:val="top"/>
          </w:tcPr>
          <w:p>
            <w:pPr>
              <w:pStyle w:val="9"/>
              <w:jc w:val="center"/>
              <w:rPr>
                <w:rFonts w:ascii="Times New Roman"/>
                <w:sz w:val="22"/>
              </w:rPr>
            </w:pPr>
          </w:p>
        </w:tc>
        <w:tc>
          <w:tcPr>
            <w:tcW w:w="720" w:type="dxa"/>
            <w:tcBorders>
              <w:top w:val="nil"/>
              <w:bottom w:val="nil"/>
            </w:tcBorders>
            <w:vAlign w:val="top"/>
          </w:tcPr>
          <w:p>
            <w:pPr>
              <w:pStyle w:val="9"/>
              <w:spacing w:line="278" w:lineRule="exact"/>
              <w:ind w:left="185"/>
              <w:jc w:val="both"/>
              <w:rPr>
                <w:sz w:val="24"/>
              </w:rPr>
            </w:pPr>
            <w:r>
              <w:rPr>
                <w:rFonts w:ascii="Times New Roman" w:hAnsi="Times New Roman" w:eastAsia="Times New Roman"/>
                <w:sz w:val="24"/>
              </w:rPr>
              <w:t>“</w:t>
            </w:r>
            <w:r>
              <w:rPr>
                <w:sz w:val="24"/>
              </w:rPr>
              <w:t>一</w:t>
            </w:r>
          </w:p>
        </w:tc>
        <w:tc>
          <w:tcPr>
            <w:tcW w:w="1007" w:type="dxa"/>
            <w:vMerge w:val="continue"/>
            <w:tcBorders>
              <w:top w:val="nil"/>
            </w:tcBorders>
            <w:vAlign w:val="top"/>
          </w:tcPr>
          <w:p>
            <w:pPr>
              <w:jc w:val="center"/>
              <w:rPr>
                <w:sz w:val="2"/>
                <w:szCs w:val="2"/>
              </w:rPr>
            </w:pPr>
          </w:p>
        </w:tc>
        <w:tc>
          <w:tcPr>
            <w:tcW w:w="4060" w:type="dxa"/>
            <w:tcBorders>
              <w:top w:val="nil"/>
              <w:bottom w:val="nil"/>
            </w:tcBorders>
            <w:vAlign w:val="center"/>
          </w:tcPr>
          <w:p>
            <w:pPr>
              <w:jc w:val="both"/>
              <w:rPr>
                <w:rFonts w:hint="eastAsia"/>
                <w:sz w:val="24"/>
                <w:szCs w:val="24"/>
                <w:lang w:eastAsia="zh-CN"/>
              </w:rPr>
            </w:pPr>
            <w:r>
              <w:rPr>
                <w:sz w:val="24"/>
                <w:szCs w:val="24"/>
              </w:rPr>
              <w:t>网作为唯一网上业务受理</w:t>
            </w:r>
            <w:r>
              <w:rPr>
                <w:rFonts w:hint="eastAsia"/>
                <w:sz w:val="24"/>
                <w:szCs w:val="24"/>
                <w:lang w:eastAsia="zh-CN"/>
              </w:rPr>
              <w:t>渠道。</w:t>
            </w:r>
          </w:p>
        </w:tc>
        <w:tc>
          <w:tcPr>
            <w:tcW w:w="1241" w:type="dxa"/>
            <w:vMerge w:val="continue"/>
            <w:vAlign w:val="top"/>
          </w:tcPr>
          <w:p>
            <w:pPr>
              <w:jc w:val="center"/>
              <w:rPr>
                <w:sz w:val="2"/>
                <w:szCs w:val="2"/>
              </w:rPr>
            </w:pPr>
          </w:p>
        </w:tc>
        <w:tc>
          <w:tcPr>
            <w:tcW w:w="1276" w:type="dxa"/>
            <w:vMerge w:val="continue"/>
            <w:tcBorders>
              <w:top w:val="nil"/>
            </w:tcBorders>
            <w:vAlign w:val="top"/>
          </w:tcPr>
          <w:p>
            <w:pPr>
              <w:jc w:val="center"/>
              <w:rPr>
                <w:sz w:val="2"/>
                <w:szCs w:val="2"/>
              </w:rPr>
            </w:pPr>
          </w:p>
        </w:tc>
        <w:tc>
          <w:tcPr>
            <w:tcW w:w="896" w:type="dxa"/>
            <w:vMerge w:val="continue"/>
            <w:tcBorders>
              <w:top w:val="nil"/>
            </w:tcBorders>
            <w:vAlign w:val="top"/>
          </w:tcPr>
          <w:p>
            <w:pPr>
              <w:jc w:val="cente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96" w:hRule="atLeast"/>
        </w:trPr>
        <w:tc>
          <w:tcPr>
            <w:tcW w:w="580" w:type="dxa"/>
            <w:tcBorders>
              <w:top w:val="nil"/>
              <w:bottom w:val="nil"/>
            </w:tcBorders>
            <w:vAlign w:val="top"/>
          </w:tcPr>
          <w:p>
            <w:pPr>
              <w:pStyle w:val="9"/>
              <w:jc w:val="center"/>
              <w:rPr>
                <w:rFonts w:ascii="Times New Roman"/>
                <w:sz w:val="22"/>
              </w:rPr>
            </w:pPr>
          </w:p>
        </w:tc>
        <w:tc>
          <w:tcPr>
            <w:tcW w:w="720" w:type="dxa"/>
            <w:tcBorders>
              <w:top w:val="nil"/>
              <w:bottom w:val="nil"/>
            </w:tcBorders>
            <w:vAlign w:val="top"/>
          </w:tcPr>
          <w:p>
            <w:pPr>
              <w:pStyle w:val="9"/>
              <w:spacing w:line="277" w:lineRule="exact"/>
              <w:ind w:left="120"/>
              <w:jc w:val="both"/>
              <w:rPr>
                <w:sz w:val="24"/>
              </w:rPr>
            </w:pPr>
            <w:r>
              <w:rPr>
                <w:sz w:val="24"/>
              </w:rPr>
              <w:t>网通</w:t>
            </w:r>
          </w:p>
        </w:tc>
        <w:tc>
          <w:tcPr>
            <w:tcW w:w="1007" w:type="dxa"/>
            <w:vMerge w:val="continue"/>
            <w:tcBorders>
              <w:top w:val="nil"/>
            </w:tcBorders>
            <w:vAlign w:val="top"/>
          </w:tcPr>
          <w:p>
            <w:pPr>
              <w:jc w:val="center"/>
              <w:rPr>
                <w:sz w:val="2"/>
                <w:szCs w:val="2"/>
              </w:rPr>
            </w:pPr>
          </w:p>
        </w:tc>
        <w:tc>
          <w:tcPr>
            <w:tcW w:w="4060" w:type="dxa"/>
            <w:tcBorders>
              <w:top w:val="nil"/>
              <w:bottom w:val="nil"/>
            </w:tcBorders>
            <w:vAlign w:val="center"/>
          </w:tcPr>
          <w:p>
            <w:pPr>
              <w:jc w:val="both"/>
              <w:rPr>
                <w:sz w:val="24"/>
                <w:szCs w:val="24"/>
              </w:rPr>
            </w:pPr>
          </w:p>
        </w:tc>
        <w:tc>
          <w:tcPr>
            <w:tcW w:w="1241" w:type="dxa"/>
            <w:vMerge w:val="continue"/>
            <w:vAlign w:val="top"/>
          </w:tcPr>
          <w:p>
            <w:pPr>
              <w:jc w:val="center"/>
              <w:rPr>
                <w:sz w:val="2"/>
                <w:szCs w:val="2"/>
              </w:rPr>
            </w:pPr>
          </w:p>
        </w:tc>
        <w:tc>
          <w:tcPr>
            <w:tcW w:w="1276" w:type="dxa"/>
            <w:vMerge w:val="continue"/>
            <w:tcBorders>
              <w:top w:val="nil"/>
            </w:tcBorders>
            <w:vAlign w:val="top"/>
          </w:tcPr>
          <w:p>
            <w:pPr>
              <w:jc w:val="center"/>
              <w:rPr>
                <w:sz w:val="2"/>
                <w:szCs w:val="2"/>
              </w:rPr>
            </w:pPr>
          </w:p>
        </w:tc>
        <w:tc>
          <w:tcPr>
            <w:tcW w:w="896" w:type="dxa"/>
            <w:vMerge w:val="continue"/>
            <w:tcBorders>
              <w:top w:val="nil"/>
            </w:tcBorders>
            <w:vAlign w:val="top"/>
          </w:tcPr>
          <w:p>
            <w:pPr>
              <w:jc w:val="cente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6" w:hRule="atLeast"/>
        </w:trPr>
        <w:tc>
          <w:tcPr>
            <w:tcW w:w="580" w:type="dxa"/>
            <w:tcBorders>
              <w:top w:val="nil"/>
            </w:tcBorders>
            <w:vAlign w:val="top"/>
          </w:tcPr>
          <w:p>
            <w:pPr>
              <w:pStyle w:val="9"/>
              <w:jc w:val="center"/>
              <w:rPr>
                <w:rFonts w:ascii="Times New Roman"/>
                <w:sz w:val="16"/>
              </w:rPr>
            </w:pPr>
          </w:p>
        </w:tc>
        <w:tc>
          <w:tcPr>
            <w:tcW w:w="720" w:type="dxa"/>
            <w:tcBorders>
              <w:top w:val="nil"/>
              <w:bottom w:val="single" w:color="auto" w:sz="4" w:space="0"/>
            </w:tcBorders>
            <w:vAlign w:val="top"/>
          </w:tcPr>
          <w:p>
            <w:pPr>
              <w:pStyle w:val="9"/>
              <w:spacing w:line="275" w:lineRule="exact"/>
              <w:ind w:left="185"/>
              <w:jc w:val="both"/>
              <w:rPr>
                <w:rFonts w:ascii="Times New Roman" w:hAnsi="Times New Roman" w:eastAsia="Times New Roman"/>
                <w:sz w:val="24"/>
              </w:rPr>
            </w:pPr>
            <w:r>
              <w:rPr>
                <w:sz w:val="24"/>
              </w:rPr>
              <w:t>办</w:t>
            </w:r>
            <w:r>
              <w:rPr>
                <w:rFonts w:ascii="Times New Roman" w:hAnsi="Times New Roman" w:eastAsia="Times New Roman"/>
                <w:sz w:val="24"/>
              </w:rPr>
              <w:t>”</w:t>
            </w:r>
          </w:p>
        </w:tc>
        <w:tc>
          <w:tcPr>
            <w:tcW w:w="1007" w:type="dxa"/>
            <w:vMerge w:val="continue"/>
            <w:tcBorders>
              <w:top w:val="nil"/>
            </w:tcBorders>
            <w:vAlign w:val="top"/>
          </w:tcPr>
          <w:p>
            <w:pPr>
              <w:jc w:val="center"/>
              <w:rPr>
                <w:sz w:val="2"/>
                <w:szCs w:val="2"/>
              </w:rPr>
            </w:pPr>
          </w:p>
        </w:tc>
        <w:tc>
          <w:tcPr>
            <w:tcW w:w="4060" w:type="dxa"/>
            <w:tcBorders>
              <w:top w:val="nil"/>
            </w:tcBorders>
            <w:vAlign w:val="center"/>
          </w:tcPr>
          <w:p>
            <w:pPr>
              <w:jc w:val="center"/>
            </w:pPr>
          </w:p>
        </w:tc>
        <w:tc>
          <w:tcPr>
            <w:tcW w:w="1241" w:type="dxa"/>
            <w:vMerge w:val="continue"/>
            <w:vAlign w:val="top"/>
          </w:tcPr>
          <w:p>
            <w:pPr>
              <w:jc w:val="center"/>
              <w:rPr>
                <w:sz w:val="2"/>
                <w:szCs w:val="2"/>
              </w:rPr>
            </w:pPr>
          </w:p>
        </w:tc>
        <w:tc>
          <w:tcPr>
            <w:tcW w:w="1276" w:type="dxa"/>
            <w:vMerge w:val="continue"/>
            <w:tcBorders>
              <w:top w:val="nil"/>
            </w:tcBorders>
            <w:vAlign w:val="top"/>
          </w:tcPr>
          <w:p>
            <w:pPr>
              <w:jc w:val="center"/>
              <w:rPr>
                <w:sz w:val="2"/>
                <w:szCs w:val="2"/>
              </w:rPr>
            </w:pPr>
          </w:p>
        </w:tc>
        <w:tc>
          <w:tcPr>
            <w:tcW w:w="896" w:type="dxa"/>
            <w:vMerge w:val="continue"/>
            <w:tcBorders>
              <w:top w:val="nil"/>
            </w:tcBorders>
            <w:vAlign w:val="top"/>
          </w:tcPr>
          <w:p>
            <w:pPr>
              <w:jc w:val="center"/>
              <w:rPr>
                <w:sz w:val="2"/>
                <w:szCs w:val="2"/>
              </w:rPr>
            </w:pPr>
          </w:p>
        </w:tc>
      </w:tr>
    </w:tbl>
    <w:p>
      <w:pPr>
        <w:spacing w:after="0"/>
        <w:rPr>
          <w:sz w:val="2"/>
          <w:szCs w:val="2"/>
        </w:rPr>
        <w:sectPr>
          <w:footerReference r:id="rId6" w:type="default"/>
          <w:footerReference r:id="rId7" w:type="even"/>
          <w:pgSz w:w="11910" w:h="16840"/>
          <w:pgMar w:top="1580" w:right="940" w:bottom="1820" w:left="940" w:header="0" w:footer="1622" w:gutter="0"/>
          <w:pgNumType w:fmt="numberInDash"/>
        </w:sectPr>
      </w:pPr>
    </w:p>
    <w:p>
      <w:pPr>
        <w:pStyle w:val="3"/>
        <w:spacing w:before="7"/>
        <w:rPr>
          <w:rFonts w:ascii="Times New Roman"/>
          <w:sz w:val="13"/>
        </w:rPr>
      </w:pPr>
    </w:p>
    <w:tbl>
      <w:tblPr>
        <w:tblStyle w:val="6"/>
        <w:tblW w:w="9780"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0"/>
        <w:gridCol w:w="720"/>
        <w:gridCol w:w="1160"/>
        <w:gridCol w:w="3891"/>
        <w:gridCol w:w="1272"/>
        <w:gridCol w:w="1270"/>
        <w:gridCol w:w="8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84" w:hRule="atLeast"/>
        </w:trPr>
        <w:tc>
          <w:tcPr>
            <w:tcW w:w="580" w:type="dxa"/>
          </w:tcPr>
          <w:p>
            <w:pPr>
              <w:pStyle w:val="9"/>
              <w:spacing w:before="6"/>
              <w:rPr>
                <w:rFonts w:ascii="Times New Roman"/>
                <w:sz w:val="24"/>
              </w:rPr>
            </w:pPr>
          </w:p>
          <w:p>
            <w:pPr>
              <w:pStyle w:val="9"/>
              <w:spacing w:before="1"/>
              <w:ind w:right="217"/>
              <w:jc w:val="right"/>
              <w:rPr>
                <w:rFonts w:hint="eastAsia" w:ascii="Times New Roman" w:eastAsia="仿宋_GB2312"/>
                <w:sz w:val="24"/>
                <w:lang w:val="en-US" w:eastAsia="zh-CN"/>
              </w:rPr>
            </w:pPr>
            <w:r>
              <w:rPr>
                <w:rFonts w:hint="eastAsia" w:ascii="Times New Roman"/>
                <w:sz w:val="24"/>
                <w:lang w:val="en-US" w:eastAsia="zh-CN"/>
              </w:rPr>
              <w:t>5</w:t>
            </w:r>
          </w:p>
        </w:tc>
        <w:tc>
          <w:tcPr>
            <w:tcW w:w="720"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4"/>
              <w:rPr>
                <w:rFonts w:ascii="Times New Roman"/>
                <w:sz w:val="31"/>
              </w:rPr>
            </w:pPr>
          </w:p>
          <w:p>
            <w:pPr>
              <w:pStyle w:val="9"/>
              <w:spacing w:line="242" w:lineRule="auto"/>
              <w:ind w:left="120" w:right="107"/>
              <w:jc w:val="both"/>
              <w:rPr>
                <w:sz w:val="24"/>
              </w:rPr>
            </w:pPr>
            <w:r>
              <w:rPr>
                <w:sz w:val="24"/>
              </w:rPr>
              <w:t>提高</w:t>
            </w:r>
            <w:r>
              <w:rPr>
                <w:rFonts w:ascii="Times New Roman" w:hAnsi="Times New Roman" w:eastAsia="Times New Roman"/>
                <w:sz w:val="24"/>
              </w:rPr>
              <w:t>“</w:t>
            </w:r>
            <w:r>
              <w:rPr>
                <w:sz w:val="24"/>
              </w:rPr>
              <w:t xml:space="preserve">一网通办 </w:t>
            </w:r>
            <w:r>
              <w:rPr>
                <w:rFonts w:ascii="Times New Roman" w:hAnsi="Times New Roman" w:eastAsia="Times New Roman"/>
                <w:sz w:val="24"/>
              </w:rPr>
              <w:t xml:space="preserve">” </w:t>
            </w:r>
            <w:r>
              <w:rPr>
                <w:sz w:val="24"/>
              </w:rPr>
              <w:t>速度</w:t>
            </w:r>
          </w:p>
        </w:tc>
        <w:tc>
          <w:tcPr>
            <w:tcW w:w="1160" w:type="dxa"/>
            <w:vMerge w:val="restart"/>
          </w:tcPr>
          <w:p>
            <w:pPr>
              <w:pStyle w:val="9"/>
              <w:spacing w:before="3" w:line="242" w:lineRule="auto"/>
              <w:ind w:left="219" w:right="208"/>
              <w:jc w:val="both"/>
              <w:rPr>
                <w:spacing w:val="-6"/>
                <w:sz w:val="24"/>
              </w:rPr>
            </w:pPr>
          </w:p>
          <w:p>
            <w:pPr>
              <w:pStyle w:val="9"/>
              <w:spacing w:before="3" w:line="242" w:lineRule="auto"/>
              <w:ind w:left="219" w:right="208"/>
              <w:jc w:val="both"/>
              <w:rPr>
                <w:sz w:val="24"/>
              </w:rPr>
            </w:pPr>
            <w:r>
              <w:rPr>
                <w:spacing w:val="-6"/>
                <w:sz w:val="24"/>
              </w:rPr>
              <w:t>推进政务信息共享交换分中心建设和电子</w:t>
            </w:r>
          </w:p>
          <w:p>
            <w:pPr>
              <w:pStyle w:val="9"/>
              <w:spacing w:before="6" w:line="310" w:lineRule="atLeast"/>
              <w:ind w:left="219" w:right="208"/>
              <w:rPr>
                <w:sz w:val="24"/>
              </w:rPr>
            </w:pPr>
            <w:r>
              <w:rPr>
                <w:spacing w:val="-6"/>
                <w:sz w:val="24"/>
              </w:rPr>
              <w:t>证照归集应用</w:t>
            </w:r>
          </w:p>
        </w:tc>
        <w:tc>
          <w:tcPr>
            <w:tcW w:w="3891" w:type="dxa"/>
            <w:vAlign w:val="center"/>
          </w:tcPr>
          <w:p>
            <w:pPr>
              <w:pStyle w:val="9"/>
              <w:spacing w:before="111" w:line="242" w:lineRule="auto"/>
              <w:ind w:left="107" w:right="100"/>
              <w:jc w:val="both"/>
              <w:rPr>
                <w:sz w:val="24"/>
              </w:rPr>
            </w:pPr>
            <w:r>
              <w:rPr>
                <w:sz w:val="24"/>
              </w:rPr>
              <w:t>完成高新区共享交换分中心和电子证照归集服务工作。</w:t>
            </w:r>
          </w:p>
        </w:tc>
        <w:tc>
          <w:tcPr>
            <w:tcW w:w="1272" w:type="dxa"/>
            <w:vMerge w:val="restart"/>
            <w:vAlign w:val="center"/>
          </w:tcPr>
          <w:p>
            <w:pPr>
              <w:pStyle w:val="9"/>
              <w:jc w:val="center"/>
              <w:rPr>
                <w:rFonts w:hint="eastAsia" w:ascii="Times New Roman"/>
                <w:sz w:val="24"/>
                <w:lang w:eastAsia="zh-CN"/>
              </w:rPr>
            </w:pPr>
          </w:p>
          <w:p>
            <w:pPr>
              <w:pStyle w:val="9"/>
              <w:jc w:val="center"/>
              <w:rPr>
                <w:rFonts w:hint="eastAsia" w:ascii="Times New Roman"/>
                <w:sz w:val="24"/>
                <w:lang w:eastAsia="zh-CN"/>
              </w:rPr>
            </w:pPr>
            <w:r>
              <w:rPr>
                <w:rFonts w:hint="eastAsia" w:ascii="Times New Roman"/>
                <w:sz w:val="24"/>
                <w:lang w:eastAsia="zh-CN"/>
              </w:rPr>
              <w:t>党政综合</w:t>
            </w:r>
          </w:p>
          <w:p>
            <w:pPr>
              <w:pStyle w:val="9"/>
              <w:jc w:val="center"/>
              <w:rPr>
                <w:rFonts w:hint="eastAsia" w:ascii="Times New Roman" w:eastAsia="仿宋_GB2312"/>
                <w:sz w:val="24"/>
                <w:lang w:eastAsia="zh-CN"/>
              </w:rPr>
            </w:pPr>
            <w:r>
              <w:rPr>
                <w:rFonts w:hint="eastAsia" w:ascii="Times New Roman"/>
                <w:sz w:val="24"/>
                <w:lang w:eastAsia="zh-CN"/>
              </w:rPr>
              <w:t>办公室</w:t>
            </w:r>
          </w:p>
        </w:tc>
        <w:tc>
          <w:tcPr>
            <w:tcW w:w="1270" w:type="dxa"/>
          </w:tcPr>
          <w:p>
            <w:pPr>
              <w:pStyle w:val="9"/>
              <w:rPr>
                <w:rFonts w:ascii="Times New Roman"/>
                <w:sz w:val="24"/>
              </w:rPr>
            </w:pPr>
          </w:p>
        </w:tc>
        <w:tc>
          <w:tcPr>
            <w:tcW w:w="887" w:type="dxa"/>
            <w:vAlign w:val="top"/>
          </w:tcPr>
          <w:p>
            <w:pPr>
              <w:pStyle w:val="9"/>
              <w:jc w:val="center"/>
              <w:rPr>
                <w:rFonts w:hint="eastAsia" w:ascii="Times New Roman"/>
                <w:sz w:val="24"/>
                <w:lang w:val="en-US" w:eastAsia="zh-CN"/>
              </w:rPr>
            </w:pPr>
          </w:p>
          <w:p>
            <w:pPr>
              <w:pStyle w:val="9"/>
              <w:jc w:val="center"/>
              <w:rPr>
                <w:rFonts w:hint="eastAsia" w:ascii="Times New Roman"/>
                <w:sz w:val="24"/>
                <w:lang w:val="en-US" w:eastAsia="zh-CN"/>
              </w:rPr>
            </w:pPr>
          </w:p>
          <w:p>
            <w:pPr>
              <w:pStyle w:val="9"/>
              <w:jc w:val="center"/>
              <w:rPr>
                <w:rFonts w:hint="default" w:ascii="Times New Roman" w:eastAsia="仿宋_GB2312"/>
                <w:sz w:val="24"/>
                <w:lang w:val="en-US" w:eastAsia="zh-CN"/>
              </w:rPr>
            </w:pPr>
            <w:r>
              <w:rPr>
                <w:rFonts w:hint="eastAsia" w:ascii="Times New Roman"/>
                <w:sz w:val="24"/>
                <w:lang w:val="en-US" w:eastAsia="zh-CN"/>
              </w:rPr>
              <w:t>9月底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45" w:hRule="atLeast"/>
        </w:trPr>
        <w:tc>
          <w:tcPr>
            <w:tcW w:w="580" w:type="dxa"/>
          </w:tcPr>
          <w:p>
            <w:pPr>
              <w:pStyle w:val="9"/>
              <w:rPr>
                <w:rFonts w:ascii="Times New Roman"/>
                <w:sz w:val="26"/>
              </w:rPr>
            </w:pPr>
          </w:p>
          <w:p>
            <w:pPr>
              <w:pStyle w:val="9"/>
              <w:spacing w:before="7"/>
              <w:rPr>
                <w:rFonts w:ascii="Times New Roman"/>
                <w:sz w:val="33"/>
              </w:rPr>
            </w:pPr>
          </w:p>
          <w:p>
            <w:pPr>
              <w:pStyle w:val="9"/>
              <w:ind w:right="217"/>
              <w:jc w:val="right"/>
              <w:rPr>
                <w:rFonts w:hint="eastAsia" w:ascii="Times New Roman" w:eastAsia="仿宋_GB2312"/>
                <w:sz w:val="24"/>
                <w:lang w:val="en-US" w:eastAsia="zh-CN"/>
              </w:rPr>
            </w:pPr>
            <w:r>
              <w:rPr>
                <w:rFonts w:hint="eastAsia" w:ascii="Times New Roman"/>
                <w:sz w:val="24"/>
                <w:lang w:val="en-US" w:eastAsia="zh-CN"/>
              </w:rPr>
              <w:t>6</w:t>
            </w:r>
          </w:p>
        </w:tc>
        <w:tc>
          <w:tcPr>
            <w:tcW w:w="720" w:type="dxa"/>
            <w:vMerge w:val="continue"/>
            <w:tcBorders>
              <w:top w:val="nil"/>
            </w:tcBorders>
          </w:tcPr>
          <w:p>
            <w:pPr>
              <w:rPr>
                <w:sz w:val="2"/>
                <w:szCs w:val="2"/>
              </w:rPr>
            </w:pPr>
          </w:p>
        </w:tc>
        <w:tc>
          <w:tcPr>
            <w:tcW w:w="1160" w:type="dxa"/>
            <w:vMerge w:val="continue"/>
            <w:tcBorders>
              <w:top w:val="nil"/>
            </w:tcBorders>
          </w:tcPr>
          <w:p>
            <w:pPr>
              <w:rPr>
                <w:sz w:val="2"/>
                <w:szCs w:val="2"/>
              </w:rPr>
            </w:pPr>
          </w:p>
        </w:tc>
        <w:tc>
          <w:tcPr>
            <w:tcW w:w="3891" w:type="dxa"/>
          </w:tcPr>
          <w:p>
            <w:pPr>
              <w:pStyle w:val="9"/>
              <w:spacing w:before="201" w:line="242" w:lineRule="auto"/>
              <w:ind w:left="107" w:right="100"/>
              <w:jc w:val="both"/>
              <w:rPr>
                <w:sz w:val="24"/>
              </w:rPr>
            </w:pPr>
            <w:r>
              <w:rPr>
                <w:sz w:val="24"/>
              </w:rPr>
              <w:t>按照枣庄市数字政府信息化建设项目采购合同要求，与市级项目中标公司签订服务合同，实施项目建设和电子证照归集服务工作。</w:t>
            </w:r>
          </w:p>
        </w:tc>
        <w:tc>
          <w:tcPr>
            <w:tcW w:w="1272" w:type="dxa"/>
            <w:vMerge w:val="continue"/>
            <w:vAlign w:val="center"/>
          </w:tcPr>
          <w:p>
            <w:pPr>
              <w:pStyle w:val="9"/>
              <w:jc w:val="center"/>
              <w:rPr>
                <w:rFonts w:hint="eastAsia" w:ascii="Times New Roman" w:eastAsia="仿宋_GB2312"/>
                <w:sz w:val="24"/>
                <w:lang w:eastAsia="zh-CN"/>
              </w:rPr>
            </w:pPr>
          </w:p>
        </w:tc>
        <w:tc>
          <w:tcPr>
            <w:tcW w:w="1270" w:type="dxa"/>
          </w:tcPr>
          <w:p>
            <w:pPr>
              <w:pStyle w:val="9"/>
              <w:rPr>
                <w:rFonts w:ascii="Times New Roman"/>
                <w:sz w:val="24"/>
              </w:rPr>
            </w:pPr>
          </w:p>
        </w:tc>
        <w:tc>
          <w:tcPr>
            <w:tcW w:w="887" w:type="dxa"/>
            <w:vAlign w:val="top"/>
          </w:tcPr>
          <w:p>
            <w:pPr>
              <w:pStyle w:val="9"/>
              <w:jc w:val="center"/>
              <w:rPr>
                <w:rFonts w:hint="eastAsia" w:ascii="Times New Roman"/>
                <w:sz w:val="24"/>
                <w:lang w:val="en-US" w:eastAsia="zh-CN"/>
              </w:rPr>
            </w:pPr>
          </w:p>
          <w:p>
            <w:pPr>
              <w:pStyle w:val="9"/>
              <w:jc w:val="center"/>
              <w:rPr>
                <w:rFonts w:hint="eastAsia" w:ascii="Times New Roman"/>
                <w:sz w:val="24"/>
                <w:lang w:val="en-US" w:eastAsia="zh-CN"/>
              </w:rPr>
            </w:pPr>
          </w:p>
          <w:p>
            <w:pPr>
              <w:pStyle w:val="9"/>
              <w:jc w:val="center"/>
              <w:rPr>
                <w:rFonts w:ascii="Times New Roman"/>
                <w:sz w:val="24"/>
              </w:rPr>
            </w:pPr>
            <w:r>
              <w:rPr>
                <w:rFonts w:hint="eastAsia" w:ascii="Times New Roman"/>
                <w:sz w:val="24"/>
                <w:lang w:val="en-US" w:eastAsia="zh-CN"/>
              </w:rPr>
              <w:t>8月底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56" w:hRule="atLeast"/>
        </w:trPr>
        <w:tc>
          <w:tcPr>
            <w:tcW w:w="580" w:type="dxa"/>
          </w:tcPr>
          <w:p>
            <w:pPr>
              <w:pStyle w:val="9"/>
              <w:spacing w:before="5"/>
              <w:rPr>
                <w:rFonts w:ascii="Times New Roman"/>
                <w:sz w:val="36"/>
              </w:rPr>
            </w:pPr>
          </w:p>
          <w:p>
            <w:pPr>
              <w:pStyle w:val="9"/>
              <w:ind w:right="217"/>
              <w:jc w:val="right"/>
              <w:rPr>
                <w:rFonts w:hint="eastAsia" w:ascii="Times New Roman" w:eastAsia="仿宋_GB2312"/>
                <w:sz w:val="24"/>
                <w:lang w:val="en-US" w:eastAsia="zh-CN"/>
              </w:rPr>
            </w:pPr>
            <w:r>
              <w:rPr>
                <w:rFonts w:hint="eastAsia" w:ascii="Times New Roman"/>
                <w:sz w:val="24"/>
                <w:lang w:val="en-US" w:eastAsia="zh-CN"/>
              </w:rPr>
              <w:t>7</w:t>
            </w:r>
          </w:p>
        </w:tc>
        <w:tc>
          <w:tcPr>
            <w:tcW w:w="720" w:type="dxa"/>
            <w:vMerge w:val="continue"/>
            <w:tcBorders>
              <w:top w:val="nil"/>
            </w:tcBorders>
          </w:tcPr>
          <w:p>
            <w:pPr>
              <w:rPr>
                <w:sz w:val="2"/>
                <w:szCs w:val="2"/>
              </w:rPr>
            </w:pPr>
          </w:p>
        </w:tc>
        <w:tc>
          <w:tcPr>
            <w:tcW w:w="1160" w:type="dxa"/>
            <w:vMerge w:val="restart"/>
          </w:tcPr>
          <w:p>
            <w:pPr>
              <w:pStyle w:val="9"/>
              <w:rPr>
                <w:rFonts w:ascii="Times New Roman"/>
                <w:sz w:val="24"/>
              </w:rPr>
            </w:pPr>
          </w:p>
          <w:p>
            <w:pPr>
              <w:pStyle w:val="9"/>
              <w:spacing w:before="4"/>
              <w:rPr>
                <w:rFonts w:ascii="Times New Roman"/>
                <w:sz w:val="22"/>
              </w:rPr>
            </w:pPr>
          </w:p>
          <w:p>
            <w:pPr>
              <w:pStyle w:val="9"/>
              <w:spacing w:line="242" w:lineRule="auto"/>
              <w:ind w:left="219" w:right="208"/>
              <w:jc w:val="center"/>
              <w:rPr>
                <w:sz w:val="24"/>
              </w:rPr>
            </w:pPr>
            <w:r>
              <w:rPr>
                <w:sz w:val="24"/>
              </w:rPr>
              <w:t>推进数据资源共享开放</w:t>
            </w:r>
          </w:p>
        </w:tc>
        <w:tc>
          <w:tcPr>
            <w:tcW w:w="3891" w:type="dxa"/>
          </w:tcPr>
          <w:p>
            <w:pPr>
              <w:pStyle w:val="9"/>
              <w:spacing w:before="94" w:line="242" w:lineRule="auto"/>
              <w:ind w:left="107" w:right="100"/>
              <w:jc w:val="both"/>
              <w:rPr>
                <w:sz w:val="24"/>
              </w:rPr>
            </w:pPr>
            <w:r>
              <w:rPr>
                <w:rFonts w:hint="eastAsia"/>
                <w:sz w:val="24"/>
                <w:lang w:eastAsia="zh-CN"/>
              </w:rPr>
              <w:t>积极配合上级部门</w:t>
            </w:r>
            <w:r>
              <w:rPr>
                <w:sz w:val="24"/>
              </w:rPr>
              <w:t>完成公共数据开放阶段性工作，在山东公共数据开放网上排名力争前三。</w:t>
            </w:r>
          </w:p>
        </w:tc>
        <w:tc>
          <w:tcPr>
            <w:tcW w:w="1272" w:type="dxa"/>
            <w:vMerge w:val="restart"/>
          </w:tcPr>
          <w:p>
            <w:pPr>
              <w:pStyle w:val="9"/>
              <w:jc w:val="center"/>
              <w:rPr>
                <w:rFonts w:hint="eastAsia" w:ascii="Times New Roman"/>
                <w:sz w:val="24"/>
                <w:lang w:eastAsia="zh-CN"/>
              </w:rPr>
            </w:pPr>
          </w:p>
          <w:p>
            <w:pPr>
              <w:pStyle w:val="9"/>
              <w:jc w:val="center"/>
              <w:rPr>
                <w:rFonts w:hint="eastAsia" w:ascii="Times New Roman"/>
                <w:sz w:val="24"/>
                <w:lang w:eastAsia="zh-CN"/>
              </w:rPr>
            </w:pPr>
          </w:p>
          <w:p>
            <w:pPr>
              <w:pStyle w:val="9"/>
              <w:jc w:val="center"/>
              <w:rPr>
                <w:rFonts w:hint="eastAsia" w:ascii="Times New Roman"/>
                <w:sz w:val="24"/>
                <w:lang w:eastAsia="zh-CN"/>
              </w:rPr>
            </w:pPr>
          </w:p>
          <w:p>
            <w:pPr>
              <w:pStyle w:val="9"/>
              <w:jc w:val="center"/>
              <w:rPr>
                <w:rFonts w:hint="eastAsia" w:ascii="Times New Roman"/>
                <w:sz w:val="24"/>
                <w:lang w:eastAsia="zh-CN"/>
              </w:rPr>
            </w:pPr>
          </w:p>
          <w:p>
            <w:pPr>
              <w:pStyle w:val="9"/>
              <w:jc w:val="center"/>
              <w:rPr>
                <w:rFonts w:hint="eastAsia" w:ascii="Times New Roman"/>
                <w:sz w:val="24"/>
                <w:lang w:eastAsia="zh-CN"/>
              </w:rPr>
            </w:pPr>
            <w:r>
              <w:rPr>
                <w:rFonts w:hint="eastAsia" w:ascii="Times New Roman"/>
                <w:sz w:val="24"/>
                <w:lang w:eastAsia="zh-CN"/>
              </w:rPr>
              <w:t>党政综合</w:t>
            </w:r>
          </w:p>
          <w:p>
            <w:pPr>
              <w:pStyle w:val="9"/>
              <w:jc w:val="center"/>
              <w:rPr>
                <w:rFonts w:ascii="Times New Roman"/>
                <w:sz w:val="24"/>
              </w:rPr>
            </w:pPr>
            <w:r>
              <w:rPr>
                <w:rFonts w:hint="eastAsia" w:ascii="Times New Roman"/>
                <w:sz w:val="24"/>
                <w:lang w:eastAsia="zh-CN"/>
              </w:rPr>
              <w:t>办公室</w:t>
            </w:r>
          </w:p>
        </w:tc>
        <w:tc>
          <w:tcPr>
            <w:tcW w:w="1270" w:type="dxa"/>
          </w:tcPr>
          <w:p>
            <w:pPr>
              <w:pStyle w:val="9"/>
              <w:rPr>
                <w:rFonts w:ascii="Times New Roman"/>
                <w:sz w:val="24"/>
              </w:rPr>
            </w:pPr>
          </w:p>
        </w:tc>
        <w:tc>
          <w:tcPr>
            <w:tcW w:w="887" w:type="dxa"/>
            <w:vMerge w:val="restart"/>
            <w:vAlign w:val="top"/>
          </w:tcPr>
          <w:p>
            <w:pPr>
              <w:pStyle w:val="9"/>
              <w:jc w:val="center"/>
              <w:rPr>
                <w:rFonts w:hint="eastAsia" w:ascii="Times New Roman"/>
                <w:sz w:val="24"/>
                <w:lang w:val="en-US" w:eastAsia="zh-CN"/>
              </w:rPr>
            </w:pPr>
          </w:p>
          <w:p>
            <w:pPr>
              <w:pStyle w:val="9"/>
              <w:jc w:val="center"/>
              <w:rPr>
                <w:rFonts w:hint="eastAsia" w:ascii="Times New Roman"/>
                <w:sz w:val="24"/>
                <w:lang w:val="en-US" w:eastAsia="zh-CN"/>
              </w:rPr>
            </w:pPr>
          </w:p>
          <w:p>
            <w:pPr>
              <w:pStyle w:val="9"/>
              <w:jc w:val="center"/>
              <w:rPr>
                <w:rFonts w:hint="eastAsia" w:ascii="Times New Roman"/>
                <w:sz w:val="24"/>
                <w:lang w:val="en-US" w:eastAsia="zh-CN"/>
              </w:rPr>
            </w:pPr>
          </w:p>
          <w:p>
            <w:pPr>
              <w:pStyle w:val="9"/>
              <w:jc w:val="center"/>
              <w:rPr>
                <w:rFonts w:hint="eastAsia" w:ascii="Times New Roman"/>
                <w:sz w:val="24"/>
                <w:lang w:val="en-US" w:eastAsia="zh-CN"/>
              </w:rPr>
            </w:pPr>
          </w:p>
          <w:p>
            <w:pPr>
              <w:pStyle w:val="9"/>
              <w:jc w:val="center"/>
              <w:rPr>
                <w:rFonts w:hint="eastAsia" w:ascii="Times New Roman" w:eastAsia="仿宋_GB2312"/>
                <w:sz w:val="24"/>
                <w:lang w:val="en-US" w:eastAsia="zh-CN"/>
              </w:rPr>
            </w:pPr>
            <w:r>
              <w:rPr>
                <w:rFonts w:hint="eastAsia" w:ascii="Times New Roman"/>
                <w:sz w:val="24"/>
                <w:lang w:val="en-US" w:eastAsia="zh-CN"/>
              </w:rPr>
              <w:t>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28" w:hRule="atLeast"/>
        </w:trPr>
        <w:tc>
          <w:tcPr>
            <w:tcW w:w="580" w:type="dxa"/>
          </w:tcPr>
          <w:p>
            <w:pPr>
              <w:pStyle w:val="9"/>
              <w:rPr>
                <w:rFonts w:ascii="Times New Roman"/>
                <w:sz w:val="26"/>
              </w:rPr>
            </w:pPr>
          </w:p>
          <w:p>
            <w:pPr>
              <w:pStyle w:val="9"/>
              <w:spacing w:before="156"/>
              <w:ind w:right="217"/>
              <w:jc w:val="right"/>
              <w:rPr>
                <w:rFonts w:hint="eastAsia" w:ascii="Times New Roman" w:eastAsia="仿宋_GB2312"/>
                <w:sz w:val="24"/>
                <w:lang w:val="en-US" w:eastAsia="zh-CN"/>
              </w:rPr>
            </w:pPr>
            <w:r>
              <w:rPr>
                <w:rFonts w:hint="eastAsia" w:ascii="Times New Roman"/>
                <w:sz w:val="24"/>
                <w:lang w:val="en-US" w:eastAsia="zh-CN"/>
              </w:rPr>
              <w:t>8</w:t>
            </w:r>
          </w:p>
        </w:tc>
        <w:tc>
          <w:tcPr>
            <w:tcW w:w="720" w:type="dxa"/>
            <w:vMerge w:val="continue"/>
            <w:tcBorders>
              <w:top w:val="nil"/>
            </w:tcBorders>
          </w:tcPr>
          <w:p>
            <w:pPr>
              <w:rPr>
                <w:sz w:val="2"/>
                <w:szCs w:val="2"/>
              </w:rPr>
            </w:pPr>
          </w:p>
        </w:tc>
        <w:tc>
          <w:tcPr>
            <w:tcW w:w="1160" w:type="dxa"/>
            <w:vMerge w:val="continue"/>
            <w:tcBorders>
              <w:top w:val="nil"/>
            </w:tcBorders>
          </w:tcPr>
          <w:p>
            <w:pPr>
              <w:rPr>
                <w:sz w:val="2"/>
                <w:szCs w:val="2"/>
              </w:rPr>
            </w:pPr>
          </w:p>
        </w:tc>
        <w:tc>
          <w:tcPr>
            <w:tcW w:w="3891" w:type="dxa"/>
          </w:tcPr>
          <w:p>
            <w:pPr>
              <w:pStyle w:val="9"/>
              <w:spacing w:before="127" w:line="242" w:lineRule="auto"/>
              <w:ind w:left="107" w:right="100"/>
              <w:jc w:val="both"/>
              <w:rPr>
                <w:sz w:val="24"/>
              </w:rPr>
            </w:pPr>
            <w:r>
              <w:rPr>
                <w:sz w:val="24"/>
              </w:rPr>
              <w:t>按时完成可开放的公共数据目录梳理及公共数据资源的挂接，并及时进行数据资源维护、更新。</w:t>
            </w:r>
          </w:p>
        </w:tc>
        <w:tc>
          <w:tcPr>
            <w:tcW w:w="1272" w:type="dxa"/>
            <w:vMerge w:val="continue"/>
          </w:tcPr>
          <w:p>
            <w:pPr>
              <w:pStyle w:val="9"/>
              <w:rPr>
                <w:rFonts w:ascii="Times New Roman"/>
                <w:sz w:val="24"/>
              </w:rPr>
            </w:pPr>
          </w:p>
        </w:tc>
        <w:tc>
          <w:tcPr>
            <w:tcW w:w="1270" w:type="dxa"/>
          </w:tcPr>
          <w:p>
            <w:pPr>
              <w:pStyle w:val="9"/>
              <w:rPr>
                <w:rFonts w:ascii="Times New Roman"/>
                <w:sz w:val="24"/>
              </w:rPr>
            </w:pPr>
          </w:p>
        </w:tc>
        <w:tc>
          <w:tcPr>
            <w:tcW w:w="887" w:type="dxa"/>
            <w:vMerge w:val="continue"/>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15" w:hRule="atLeast"/>
        </w:trPr>
        <w:tc>
          <w:tcPr>
            <w:tcW w:w="580" w:type="dxa"/>
            <w:vAlign w:val="center"/>
          </w:tcPr>
          <w:p>
            <w:pPr>
              <w:pStyle w:val="9"/>
              <w:spacing w:before="1"/>
              <w:ind w:right="157"/>
              <w:jc w:val="center"/>
              <w:rPr>
                <w:rFonts w:hint="default" w:ascii="Times New Roman" w:eastAsia="仿宋_GB2312"/>
                <w:sz w:val="24"/>
                <w:lang w:val="en-US" w:eastAsia="zh-CN"/>
              </w:rPr>
            </w:pPr>
            <w:r>
              <w:rPr>
                <w:rFonts w:hint="eastAsia" w:ascii="Times New Roman"/>
                <w:sz w:val="24"/>
                <w:lang w:val="en-US" w:eastAsia="zh-CN"/>
              </w:rPr>
              <w:t xml:space="preserve">  9</w:t>
            </w:r>
          </w:p>
        </w:tc>
        <w:tc>
          <w:tcPr>
            <w:tcW w:w="720" w:type="dxa"/>
            <w:vMerge w:val="continue"/>
            <w:tcBorders>
              <w:top w:val="nil"/>
            </w:tcBorders>
          </w:tcPr>
          <w:p>
            <w:pPr>
              <w:rPr>
                <w:sz w:val="2"/>
                <w:szCs w:val="2"/>
              </w:rPr>
            </w:pPr>
          </w:p>
        </w:tc>
        <w:tc>
          <w:tcPr>
            <w:tcW w:w="1160" w:type="dxa"/>
            <w:vMerge w:val="restart"/>
            <w:vAlign w:val="center"/>
          </w:tcPr>
          <w:p>
            <w:pPr>
              <w:pStyle w:val="9"/>
              <w:spacing w:before="168" w:line="242" w:lineRule="auto"/>
              <w:ind w:right="208"/>
              <w:jc w:val="center"/>
              <w:rPr>
                <w:sz w:val="24"/>
              </w:rPr>
            </w:pPr>
            <w:r>
              <w:rPr>
                <w:sz w:val="24"/>
              </w:rPr>
              <w:t>推进云网建设</w:t>
            </w:r>
          </w:p>
        </w:tc>
        <w:tc>
          <w:tcPr>
            <w:tcW w:w="3891" w:type="dxa"/>
            <w:vAlign w:val="center"/>
          </w:tcPr>
          <w:p>
            <w:pPr>
              <w:pStyle w:val="9"/>
              <w:spacing w:before="84" w:line="242" w:lineRule="auto"/>
              <w:ind w:left="107" w:right="-29"/>
              <w:jc w:val="both"/>
              <w:rPr>
                <w:sz w:val="24"/>
              </w:rPr>
            </w:pPr>
            <w:r>
              <w:rPr>
                <w:spacing w:val="-20"/>
                <w:sz w:val="24"/>
              </w:rPr>
              <w:t>推进区</w:t>
            </w:r>
            <w:r>
              <w:rPr>
                <w:spacing w:val="-2"/>
                <w:sz w:val="24"/>
              </w:rPr>
              <w:t>政务信息系统上云工作，</w:t>
            </w:r>
            <w:r>
              <w:rPr>
                <w:sz w:val="24"/>
              </w:rPr>
              <w:t>实现</w:t>
            </w:r>
            <w:r>
              <w:rPr>
                <w:rFonts w:ascii="Times New Roman" w:hAnsi="Times New Roman" w:eastAsia="Times New Roman"/>
                <w:sz w:val="24"/>
              </w:rPr>
              <w:t>“</w:t>
            </w:r>
            <w:r>
              <w:rPr>
                <w:sz w:val="24"/>
              </w:rPr>
              <w:t>应上尽上</w:t>
            </w:r>
            <w:r>
              <w:rPr>
                <w:rFonts w:ascii="Times New Roman" w:hAnsi="Times New Roman" w:eastAsia="Times New Roman"/>
                <w:sz w:val="24"/>
              </w:rPr>
              <w:t>”</w:t>
            </w:r>
            <w:r>
              <w:rPr>
                <w:sz w:val="24"/>
              </w:rPr>
              <w:t>。</w:t>
            </w:r>
          </w:p>
        </w:tc>
        <w:tc>
          <w:tcPr>
            <w:tcW w:w="1272" w:type="dxa"/>
            <w:vMerge w:val="restart"/>
            <w:vAlign w:val="center"/>
          </w:tcPr>
          <w:p>
            <w:pPr>
              <w:pStyle w:val="9"/>
              <w:jc w:val="center"/>
              <w:rPr>
                <w:rFonts w:hint="default" w:ascii="Times New Roman"/>
                <w:sz w:val="24"/>
                <w:lang w:val="en-US" w:eastAsia="zh-CN"/>
              </w:rPr>
            </w:pPr>
            <w:r>
              <w:rPr>
                <w:rFonts w:hint="eastAsia" w:ascii="Times New Roman"/>
                <w:sz w:val="24"/>
                <w:lang w:val="en-US" w:eastAsia="zh-CN"/>
              </w:rPr>
              <w:t>党政综合</w:t>
            </w:r>
          </w:p>
          <w:p>
            <w:pPr>
              <w:ind w:left="240" w:hanging="240" w:hangingChars="100"/>
              <w:jc w:val="center"/>
            </w:pPr>
            <w:r>
              <w:rPr>
                <w:rFonts w:hint="eastAsia" w:ascii="Times New Roman"/>
                <w:sz w:val="24"/>
                <w:lang w:eastAsia="zh-CN"/>
              </w:rPr>
              <w:t>办公室</w:t>
            </w:r>
          </w:p>
        </w:tc>
        <w:tc>
          <w:tcPr>
            <w:tcW w:w="1270" w:type="dxa"/>
          </w:tcPr>
          <w:p>
            <w:pPr>
              <w:pStyle w:val="9"/>
              <w:rPr>
                <w:rFonts w:hint="eastAsia" w:ascii="Times New Roman" w:eastAsia="仿宋_GB2312"/>
                <w:sz w:val="24"/>
                <w:lang w:eastAsia="zh-CN"/>
              </w:rPr>
            </w:pPr>
          </w:p>
        </w:tc>
        <w:tc>
          <w:tcPr>
            <w:tcW w:w="887" w:type="dxa"/>
            <w:vAlign w:val="top"/>
          </w:tcPr>
          <w:p>
            <w:pPr>
              <w:pStyle w:val="9"/>
              <w:jc w:val="center"/>
              <w:rPr>
                <w:rFonts w:hint="eastAsia" w:ascii="Times New Roman"/>
                <w:sz w:val="24"/>
                <w:lang w:val="en-US" w:eastAsia="zh-CN"/>
              </w:rPr>
            </w:pPr>
          </w:p>
          <w:p>
            <w:pPr>
              <w:pStyle w:val="9"/>
              <w:jc w:val="center"/>
              <w:rPr>
                <w:rFonts w:hint="eastAsia" w:ascii="Times New Roman"/>
                <w:sz w:val="24"/>
                <w:lang w:val="en-US" w:eastAsia="zh-CN"/>
              </w:rPr>
            </w:pPr>
          </w:p>
          <w:p>
            <w:pPr>
              <w:pStyle w:val="9"/>
              <w:jc w:val="center"/>
              <w:rPr>
                <w:rFonts w:hint="eastAsia" w:ascii="Times New Roman"/>
                <w:sz w:val="24"/>
                <w:lang w:val="en-US" w:eastAsia="zh-CN"/>
              </w:rPr>
            </w:pPr>
            <w:r>
              <w:rPr>
                <w:rFonts w:hint="eastAsia" w:ascii="Times New Roman"/>
                <w:sz w:val="24"/>
                <w:lang w:val="en-US" w:eastAsia="zh-CN"/>
              </w:rPr>
              <w:t>8月底</w:t>
            </w:r>
          </w:p>
          <w:p>
            <w:pPr>
              <w:pStyle w:val="9"/>
              <w:jc w:val="center"/>
              <w:rPr>
                <w:rFonts w:hint="eastAsia" w:ascii="Times New Roman" w:eastAsia="仿宋_GB2312"/>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1194" w:hRule="atLeast"/>
        </w:trPr>
        <w:tc>
          <w:tcPr>
            <w:tcW w:w="580" w:type="dxa"/>
          </w:tcPr>
          <w:p>
            <w:pPr>
              <w:pStyle w:val="9"/>
              <w:spacing w:before="174"/>
              <w:ind w:right="157"/>
              <w:jc w:val="right"/>
              <w:rPr>
                <w:rFonts w:ascii="Times New Roman"/>
                <w:sz w:val="24"/>
              </w:rPr>
            </w:pPr>
          </w:p>
          <w:p>
            <w:pPr>
              <w:pStyle w:val="9"/>
              <w:spacing w:before="174"/>
              <w:ind w:right="157"/>
              <w:jc w:val="right"/>
              <w:rPr>
                <w:rFonts w:hint="eastAsia" w:ascii="Times New Roman" w:eastAsia="仿宋_GB2312"/>
                <w:sz w:val="24"/>
                <w:lang w:eastAsia="zh-CN"/>
              </w:rPr>
            </w:pPr>
            <w:r>
              <w:rPr>
                <w:rFonts w:ascii="Times New Roman"/>
                <w:sz w:val="24"/>
              </w:rPr>
              <w:t>1</w:t>
            </w:r>
            <w:r>
              <w:rPr>
                <w:rFonts w:hint="eastAsia" w:ascii="Times New Roman"/>
                <w:sz w:val="24"/>
                <w:lang w:val="en-US" w:eastAsia="zh-CN"/>
              </w:rPr>
              <w:t>0</w:t>
            </w:r>
          </w:p>
        </w:tc>
        <w:tc>
          <w:tcPr>
            <w:tcW w:w="720" w:type="dxa"/>
            <w:vMerge w:val="continue"/>
            <w:tcBorders>
              <w:top w:val="nil"/>
            </w:tcBorders>
          </w:tcPr>
          <w:p>
            <w:pPr>
              <w:rPr>
                <w:sz w:val="2"/>
                <w:szCs w:val="2"/>
              </w:rPr>
            </w:pPr>
          </w:p>
        </w:tc>
        <w:tc>
          <w:tcPr>
            <w:tcW w:w="1160" w:type="dxa"/>
            <w:vMerge w:val="continue"/>
            <w:tcBorders>
              <w:top w:val="nil"/>
            </w:tcBorders>
          </w:tcPr>
          <w:p>
            <w:pPr>
              <w:rPr>
                <w:sz w:val="2"/>
                <w:szCs w:val="2"/>
              </w:rPr>
            </w:pPr>
          </w:p>
        </w:tc>
        <w:tc>
          <w:tcPr>
            <w:tcW w:w="3891" w:type="dxa"/>
          </w:tcPr>
          <w:p>
            <w:pPr>
              <w:pStyle w:val="9"/>
              <w:spacing w:before="2"/>
              <w:ind w:left="107"/>
              <w:rPr>
                <w:sz w:val="24"/>
              </w:rPr>
            </w:pPr>
          </w:p>
          <w:p>
            <w:pPr>
              <w:pStyle w:val="9"/>
              <w:spacing w:before="2"/>
              <w:ind w:left="107"/>
              <w:rPr>
                <w:sz w:val="24"/>
              </w:rPr>
            </w:pPr>
            <w:r>
              <w:rPr>
                <w:sz w:val="24"/>
              </w:rPr>
              <w:t>实现枣庄高新区辖区内政务外网到村（居）全覆盖。</w:t>
            </w:r>
          </w:p>
        </w:tc>
        <w:tc>
          <w:tcPr>
            <w:tcW w:w="1272" w:type="dxa"/>
            <w:vMerge w:val="continue"/>
          </w:tcPr>
          <w:p>
            <w:pPr>
              <w:pStyle w:val="9"/>
              <w:rPr>
                <w:rFonts w:ascii="Times New Roman"/>
                <w:sz w:val="24"/>
              </w:rPr>
            </w:pPr>
          </w:p>
        </w:tc>
        <w:tc>
          <w:tcPr>
            <w:tcW w:w="1270" w:type="dxa"/>
          </w:tcPr>
          <w:p>
            <w:pPr>
              <w:pStyle w:val="9"/>
              <w:rPr>
                <w:rFonts w:ascii="Times New Roman"/>
                <w:sz w:val="24"/>
              </w:rPr>
            </w:pPr>
          </w:p>
        </w:tc>
        <w:tc>
          <w:tcPr>
            <w:tcW w:w="887" w:type="dxa"/>
            <w:vAlign w:val="center"/>
          </w:tcPr>
          <w:p>
            <w:pPr>
              <w:pStyle w:val="9"/>
              <w:jc w:val="center"/>
              <w:rPr>
                <w:rFonts w:ascii="Times New Roman"/>
                <w:sz w:val="24"/>
              </w:rPr>
            </w:pPr>
            <w:r>
              <w:rPr>
                <w:rFonts w:hint="eastAsia" w:ascii="Times New Roman"/>
                <w:sz w:val="24"/>
                <w:lang w:val="en-US" w:eastAsia="zh-CN"/>
              </w:rPr>
              <w:t>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84" w:hRule="atLeast"/>
        </w:trPr>
        <w:tc>
          <w:tcPr>
            <w:tcW w:w="580" w:type="dxa"/>
          </w:tcPr>
          <w:p>
            <w:pPr>
              <w:pStyle w:val="9"/>
              <w:rPr>
                <w:rFonts w:ascii="Times New Roman"/>
                <w:sz w:val="26"/>
              </w:rPr>
            </w:pPr>
          </w:p>
          <w:p>
            <w:pPr>
              <w:pStyle w:val="9"/>
              <w:spacing w:before="7"/>
              <w:rPr>
                <w:rFonts w:ascii="Times New Roman"/>
                <w:sz w:val="28"/>
              </w:rPr>
            </w:pPr>
          </w:p>
          <w:p>
            <w:pPr>
              <w:pStyle w:val="9"/>
              <w:ind w:right="157"/>
              <w:jc w:val="right"/>
              <w:rPr>
                <w:rFonts w:hint="default" w:ascii="Times New Roman" w:eastAsia="仿宋_GB2312"/>
                <w:sz w:val="24"/>
                <w:lang w:val="en-US" w:eastAsia="zh-CN"/>
              </w:rPr>
            </w:pPr>
            <w:r>
              <w:rPr>
                <w:rFonts w:hint="eastAsia" w:ascii="Times New Roman"/>
                <w:sz w:val="24"/>
                <w:lang w:val="en-US" w:eastAsia="zh-CN"/>
              </w:rPr>
              <w:t>11</w:t>
            </w:r>
          </w:p>
        </w:tc>
        <w:tc>
          <w:tcPr>
            <w:tcW w:w="720" w:type="dxa"/>
            <w:vMerge w:val="continue"/>
            <w:tcBorders>
              <w:top w:val="nil"/>
            </w:tcBorders>
          </w:tcPr>
          <w:p>
            <w:pPr>
              <w:rPr>
                <w:sz w:val="2"/>
                <w:szCs w:val="2"/>
              </w:rPr>
            </w:pPr>
          </w:p>
        </w:tc>
        <w:tc>
          <w:tcPr>
            <w:tcW w:w="1160" w:type="dxa"/>
            <w:vMerge w:val="restart"/>
          </w:tcPr>
          <w:p>
            <w:pPr>
              <w:pStyle w:val="9"/>
              <w:rPr>
                <w:rFonts w:ascii="Times New Roman"/>
                <w:sz w:val="26"/>
              </w:rPr>
            </w:pPr>
          </w:p>
          <w:p>
            <w:pPr>
              <w:pStyle w:val="9"/>
              <w:rPr>
                <w:rFonts w:ascii="Times New Roman"/>
                <w:sz w:val="26"/>
              </w:rPr>
            </w:pPr>
          </w:p>
          <w:p>
            <w:pPr>
              <w:pStyle w:val="9"/>
              <w:rPr>
                <w:rFonts w:ascii="Times New Roman"/>
                <w:sz w:val="26"/>
              </w:rPr>
            </w:pPr>
          </w:p>
          <w:p>
            <w:pPr>
              <w:pStyle w:val="9"/>
              <w:rPr>
                <w:rFonts w:ascii="Times New Roman"/>
                <w:sz w:val="26"/>
              </w:rPr>
            </w:pPr>
          </w:p>
          <w:p>
            <w:pPr>
              <w:pStyle w:val="9"/>
              <w:spacing w:before="165" w:line="242" w:lineRule="auto"/>
              <w:ind w:left="166" w:right="156" w:firstLine="172"/>
              <w:rPr>
                <w:sz w:val="24"/>
              </w:rPr>
            </w:pPr>
            <w:r>
              <w:rPr>
                <w:sz w:val="24"/>
              </w:rPr>
              <w:t xml:space="preserve">深化 </w:t>
            </w:r>
            <w:r>
              <w:rPr>
                <w:rFonts w:ascii="Times New Roman" w:hAnsi="Times New Roman" w:eastAsia="Times New Roman"/>
                <w:sz w:val="24"/>
              </w:rPr>
              <w:t>“</w:t>
            </w:r>
            <w:r>
              <w:rPr>
                <w:spacing w:val="-7"/>
                <w:sz w:val="24"/>
              </w:rPr>
              <w:t>一次办</w:t>
            </w:r>
            <w:r>
              <w:rPr>
                <w:sz w:val="24"/>
              </w:rPr>
              <w:t>好</w:t>
            </w:r>
            <w:r>
              <w:rPr>
                <w:rFonts w:ascii="Times New Roman" w:hAnsi="Times New Roman" w:eastAsia="Times New Roman"/>
                <w:sz w:val="24"/>
              </w:rPr>
              <w:t>”</w:t>
            </w:r>
            <w:r>
              <w:rPr>
                <w:spacing w:val="-9"/>
                <w:sz w:val="24"/>
              </w:rPr>
              <w:t>改革</w:t>
            </w:r>
          </w:p>
        </w:tc>
        <w:tc>
          <w:tcPr>
            <w:tcW w:w="3891" w:type="dxa"/>
          </w:tcPr>
          <w:p>
            <w:pPr>
              <w:pStyle w:val="9"/>
              <w:spacing w:before="144" w:line="242" w:lineRule="auto"/>
              <w:ind w:left="107" w:right="-29"/>
              <w:jc w:val="both"/>
              <w:rPr>
                <w:sz w:val="24"/>
              </w:rPr>
            </w:pPr>
            <w:r>
              <w:rPr>
                <w:spacing w:val="7"/>
                <w:sz w:val="24"/>
              </w:rPr>
              <w:t>依申请类政务服务事项全面实现</w:t>
            </w:r>
            <w:r>
              <w:rPr>
                <w:rFonts w:ascii="Times New Roman" w:hAnsi="Times New Roman" w:eastAsia="Times New Roman"/>
                <w:spacing w:val="11"/>
                <w:sz w:val="24"/>
              </w:rPr>
              <w:t>“</w:t>
            </w:r>
            <w:r>
              <w:rPr>
                <w:sz w:val="24"/>
              </w:rPr>
              <w:t>一网通办</w:t>
            </w:r>
            <w:r>
              <w:rPr>
                <w:rFonts w:ascii="Times New Roman" w:hAnsi="Times New Roman" w:eastAsia="Times New Roman"/>
                <w:spacing w:val="-26"/>
                <w:sz w:val="24"/>
              </w:rPr>
              <w:t>”</w:t>
            </w:r>
            <w:r>
              <w:rPr>
                <w:spacing w:val="-26"/>
                <w:sz w:val="24"/>
              </w:rPr>
              <w:t>，</w:t>
            </w:r>
            <w:r>
              <w:rPr>
                <w:rFonts w:ascii="Times New Roman" w:hAnsi="Times New Roman" w:eastAsia="Times New Roman"/>
                <w:spacing w:val="-26"/>
                <w:sz w:val="24"/>
              </w:rPr>
              <w:t>“</w:t>
            </w:r>
            <w:r>
              <w:rPr>
                <w:sz w:val="24"/>
              </w:rPr>
              <w:t>一链办理</w:t>
            </w:r>
            <w:r>
              <w:rPr>
                <w:rFonts w:ascii="Times New Roman" w:hAnsi="Times New Roman" w:eastAsia="Times New Roman"/>
                <w:sz w:val="24"/>
              </w:rPr>
              <w:t>”</w:t>
            </w:r>
            <w:r>
              <w:rPr>
                <w:sz w:val="24"/>
              </w:rPr>
              <w:t>集成服务不少于</w:t>
            </w:r>
            <w:r>
              <w:rPr>
                <w:rFonts w:ascii="Times New Roman" w:hAnsi="Times New Roman" w:eastAsia="Times New Roman"/>
                <w:sz w:val="24"/>
              </w:rPr>
              <w:t xml:space="preserve">100 </w:t>
            </w:r>
            <w:r>
              <w:rPr>
                <w:spacing w:val="-19"/>
                <w:sz w:val="24"/>
              </w:rPr>
              <w:t>项，</w:t>
            </w:r>
            <w:r>
              <w:rPr>
                <w:rFonts w:hint="eastAsia"/>
                <w:spacing w:val="-19"/>
                <w:sz w:val="24"/>
                <w:lang w:eastAsia="zh-CN"/>
              </w:rPr>
              <w:t>按市级要求完成</w:t>
            </w:r>
            <w:r>
              <w:rPr>
                <w:rFonts w:ascii="Times New Roman" w:hAnsi="Times New Roman" w:eastAsia="Times New Roman"/>
                <w:sz w:val="24"/>
              </w:rPr>
              <w:t>“</w:t>
            </w:r>
            <w:r>
              <w:rPr>
                <w:sz w:val="24"/>
              </w:rPr>
              <w:t>秒批秒办</w:t>
            </w:r>
            <w:r>
              <w:rPr>
                <w:rFonts w:ascii="Times New Roman" w:hAnsi="Times New Roman" w:eastAsia="Times New Roman"/>
                <w:sz w:val="24"/>
              </w:rPr>
              <w:t>”</w:t>
            </w:r>
            <w:r>
              <w:rPr>
                <w:spacing w:val="-5"/>
                <w:sz w:val="24"/>
              </w:rPr>
              <w:t>事项</w:t>
            </w:r>
            <w:r>
              <w:rPr>
                <w:rFonts w:hint="eastAsia"/>
                <w:spacing w:val="-5"/>
                <w:sz w:val="24"/>
                <w:lang w:eastAsia="zh-CN"/>
              </w:rPr>
              <w:t>及</w:t>
            </w:r>
            <w:r>
              <w:rPr>
                <w:sz w:val="24"/>
              </w:rPr>
              <w:t>数据应用案例。</w:t>
            </w:r>
          </w:p>
        </w:tc>
        <w:tc>
          <w:tcPr>
            <w:tcW w:w="1272" w:type="dxa"/>
            <w:vMerge w:val="restart"/>
          </w:tcPr>
          <w:p>
            <w:pPr>
              <w:pStyle w:val="9"/>
              <w:rPr>
                <w:rFonts w:hint="eastAsia" w:ascii="Times New Roman"/>
                <w:sz w:val="24"/>
                <w:lang w:eastAsia="zh-CN"/>
              </w:rPr>
            </w:pPr>
          </w:p>
          <w:p>
            <w:pPr>
              <w:pStyle w:val="9"/>
              <w:rPr>
                <w:rFonts w:hint="eastAsia" w:ascii="Times New Roman"/>
                <w:sz w:val="24"/>
                <w:lang w:eastAsia="zh-CN"/>
              </w:rPr>
            </w:pPr>
          </w:p>
          <w:p>
            <w:pPr>
              <w:pStyle w:val="9"/>
              <w:rPr>
                <w:rFonts w:hint="eastAsia" w:ascii="Times New Roman"/>
                <w:sz w:val="24"/>
                <w:lang w:eastAsia="zh-CN"/>
              </w:rPr>
            </w:pPr>
          </w:p>
          <w:p>
            <w:pPr>
              <w:pStyle w:val="9"/>
              <w:rPr>
                <w:rFonts w:hint="eastAsia" w:ascii="Times New Roman"/>
                <w:sz w:val="24"/>
                <w:lang w:eastAsia="zh-CN"/>
              </w:rPr>
            </w:pPr>
          </w:p>
          <w:p>
            <w:pPr>
              <w:pStyle w:val="9"/>
              <w:rPr>
                <w:rFonts w:hint="eastAsia" w:ascii="Times New Roman"/>
                <w:sz w:val="24"/>
                <w:lang w:eastAsia="zh-CN"/>
              </w:rPr>
            </w:pPr>
          </w:p>
          <w:p>
            <w:pPr>
              <w:pStyle w:val="9"/>
              <w:jc w:val="center"/>
              <w:rPr>
                <w:rFonts w:hint="eastAsia" w:ascii="Times New Roman"/>
                <w:sz w:val="24"/>
                <w:lang w:eastAsia="zh-CN"/>
              </w:rPr>
            </w:pPr>
          </w:p>
          <w:p>
            <w:pPr>
              <w:pStyle w:val="9"/>
              <w:jc w:val="center"/>
              <w:rPr>
                <w:rFonts w:ascii="Times New Roman"/>
                <w:sz w:val="24"/>
              </w:rPr>
            </w:pPr>
            <w:r>
              <w:rPr>
                <w:rFonts w:hint="eastAsia" w:ascii="Times New Roman"/>
                <w:sz w:val="24"/>
                <w:lang w:eastAsia="zh-CN"/>
              </w:rPr>
              <w:t>行政审批局</w:t>
            </w:r>
          </w:p>
        </w:tc>
        <w:tc>
          <w:tcPr>
            <w:tcW w:w="1270" w:type="dxa"/>
          </w:tcPr>
          <w:p>
            <w:pPr>
              <w:pStyle w:val="9"/>
              <w:rPr>
                <w:rFonts w:ascii="Times New Roman"/>
                <w:sz w:val="24"/>
              </w:rPr>
            </w:pPr>
          </w:p>
        </w:tc>
        <w:tc>
          <w:tcPr>
            <w:tcW w:w="887" w:type="dxa"/>
            <w:vMerge w:val="restart"/>
            <w:vAlign w:val="top"/>
          </w:tcPr>
          <w:p>
            <w:pPr>
              <w:pStyle w:val="9"/>
              <w:jc w:val="center"/>
              <w:rPr>
                <w:rFonts w:hint="eastAsia" w:ascii="Times New Roman"/>
                <w:sz w:val="24"/>
                <w:lang w:val="en-US" w:eastAsia="zh-CN"/>
              </w:rPr>
            </w:pPr>
          </w:p>
          <w:p>
            <w:pPr>
              <w:pStyle w:val="9"/>
              <w:jc w:val="center"/>
              <w:rPr>
                <w:rFonts w:hint="eastAsia" w:ascii="Times New Roman"/>
                <w:sz w:val="24"/>
                <w:lang w:val="en-US" w:eastAsia="zh-CN"/>
              </w:rPr>
            </w:pPr>
          </w:p>
          <w:p>
            <w:pPr>
              <w:pStyle w:val="9"/>
              <w:jc w:val="center"/>
              <w:rPr>
                <w:rFonts w:hint="eastAsia" w:ascii="Times New Roman"/>
                <w:sz w:val="24"/>
                <w:lang w:val="en-US" w:eastAsia="zh-CN"/>
              </w:rPr>
            </w:pPr>
          </w:p>
          <w:p>
            <w:pPr>
              <w:pStyle w:val="9"/>
              <w:jc w:val="center"/>
              <w:rPr>
                <w:rFonts w:hint="eastAsia" w:ascii="Times New Roman"/>
                <w:sz w:val="24"/>
                <w:lang w:val="en-US" w:eastAsia="zh-CN"/>
              </w:rPr>
            </w:pPr>
          </w:p>
          <w:p>
            <w:pPr>
              <w:pStyle w:val="9"/>
              <w:jc w:val="center"/>
              <w:rPr>
                <w:rFonts w:hint="eastAsia" w:ascii="Times New Roman"/>
                <w:sz w:val="24"/>
                <w:lang w:val="en-US" w:eastAsia="zh-CN"/>
              </w:rPr>
            </w:pPr>
          </w:p>
          <w:p>
            <w:pPr>
              <w:pStyle w:val="9"/>
              <w:jc w:val="center"/>
              <w:rPr>
                <w:rFonts w:hint="eastAsia" w:ascii="Times New Roman"/>
                <w:sz w:val="24"/>
                <w:lang w:val="en-US" w:eastAsia="zh-CN"/>
              </w:rPr>
            </w:pPr>
          </w:p>
          <w:p>
            <w:pPr>
              <w:pStyle w:val="9"/>
              <w:jc w:val="center"/>
              <w:rPr>
                <w:rFonts w:hint="eastAsia" w:ascii="Times New Roman" w:eastAsia="仿宋_GB2312"/>
                <w:sz w:val="24"/>
                <w:lang w:val="en-US" w:eastAsia="zh-CN"/>
              </w:rPr>
            </w:pPr>
            <w:r>
              <w:rPr>
                <w:rFonts w:hint="eastAsia" w:ascii="Times New Roman"/>
                <w:sz w:val="24"/>
                <w:lang w:val="en-US" w:eastAsia="zh-CN"/>
              </w:rPr>
              <w:t>8月底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21" w:hRule="atLeast"/>
        </w:trPr>
        <w:tc>
          <w:tcPr>
            <w:tcW w:w="580" w:type="dxa"/>
          </w:tcPr>
          <w:p>
            <w:pPr>
              <w:pStyle w:val="9"/>
              <w:rPr>
                <w:rFonts w:ascii="Times New Roman"/>
                <w:sz w:val="26"/>
              </w:rPr>
            </w:pPr>
          </w:p>
          <w:p>
            <w:pPr>
              <w:pStyle w:val="9"/>
              <w:rPr>
                <w:rFonts w:ascii="Times New Roman"/>
                <w:sz w:val="26"/>
              </w:rPr>
            </w:pPr>
          </w:p>
          <w:p>
            <w:pPr>
              <w:pStyle w:val="9"/>
              <w:spacing w:before="10"/>
              <w:rPr>
                <w:rFonts w:ascii="Times New Roman"/>
                <w:sz w:val="27"/>
              </w:rPr>
            </w:pPr>
          </w:p>
          <w:p>
            <w:pPr>
              <w:pStyle w:val="9"/>
              <w:ind w:right="157"/>
              <w:jc w:val="right"/>
              <w:rPr>
                <w:rFonts w:hint="default" w:ascii="Times New Roman" w:eastAsia="仿宋_GB2312"/>
                <w:sz w:val="24"/>
                <w:lang w:val="en-US" w:eastAsia="zh-CN"/>
              </w:rPr>
            </w:pPr>
            <w:r>
              <w:rPr>
                <w:rFonts w:hint="eastAsia" w:ascii="Times New Roman"/>
                <w:sz w:val="24"/>
                <w:lang w:val="en-US" w:eastAsia="zh-CN"/>
              </w:rPr>
              <w:t>12</w:t>
            </w:r>
          </w:p>
        </w:tc>
        <w:tc>
          <w:tcPr>
            <w:tcW w:w="720" w:type="dxa"/>
            <w:vMerge w:val="continue"/>
            <w:tcBorders>
              <w:top w:val="nil"/>
            </w:tcBorders>
          </w:tcPr>
          <w:p>
            <w:pPr>
              <w:rPr>
                <w:sz w:val="2"/>
                <w:szCs w:val="2"/>
              </w:rPr>
            </w:pPr>
          </w:p>
        </w:tc>
        <w:tc>
          <w:tcPr>
            <w:tcW w:w="1160" w:type="dxa"/>
            <w:vMerge w:val="continue"/>
            <w:tcBorders>
              <w:top w:val="nil"/>
            </w:tcBorders>
          </w:tcPr>
          <w:p>
            <w:pPr>
              <w:rPr>
                <w:sz w:val="2"/>
                <w:szCs w:val="2"/>
              </w:rPr>
            </w:pPr>
          </w:p>
        </w:tc>
        <w:tc>
          <w:tcPr>
            <w:tcW w:w="3891" w:type="dxa"/>
          </w:tcPr>
          <w:p>
            <w:pPr>
              <w:pStyle w:val="9"/>
              <w:spacing w:before="123" w:line="242" w:lineRule="auto"/>
              <w:ind w:left="107" w:right="95"/>
              <w:jc w:val="both"/>
              <w:rPr>
                <w:sz w:val="24"/>
              </w:rPr>
            </w:pPr>
            <w:r>
              <w:rPr>
                <w:spacing w:val="-8"/>
                <w:sz w:val="24"/>
              </w:rPr>
              <w:t>加强政务服务办件数据归集，按照</w:t>
            </w:r>
            <w:r>
              <w:rPr>
                <w:rFonts w:ascii="Times New Roman" w:hAnsi="Times New Roman" w:eastAsia="Times New Roman"/>
                <w:sz w:val="24"/>
              </w:rPr>
              <w:t>“</w:t>
            </w:r>
            <w:r>
              <w:rPr>
                <w:spacing w:val="-16"/>
                <w:sz w:val="24"/>
              </w:rPr>
              <w:t>山</w:t>
            </w:r>
            <w:r>
              <w:rPr>
                <w:spacing w:val="7"/>
                <w:sz w:val="24"/>
              </w:rPr>
              <w:t>东省政务服务事项管理系统</w:t>
            </w:r>
            <w:r>
              <w:rPr>
                <w:rFonts w:ascii="Times New Roman" w:hAnsi="Times New Roman" w:eastAsia="Times New Roman"/>
                <w:spacing w:val="8"/>
                <w:sz w:val="24"/>
              </w:rPr>
              <w:t>”</w:t>
            </w:r>
            <w:r>
              <w:rPr>
                <w:spacing w:val="6"/>
                <w:sz w:val="24"/>
              </w:rPr>
              <w:t>实施清</w:t>
            </w:r>
            <w:r>
              <w:rPr>
                <w:spacing w:val="4"/>
                <w:sz w:val="24"/>
              </w:rPr>
              <w:t>单，向政务服务平台归集办件数据</w:t>
            </w:r>
            <w:r>
              <w:rPr>
                <w:rFonts w:hint="eastAsia"/>
                <w:spacing w:val="4"/>
                <w:sz w:val="24"/>
                <w:lang w:eastAsia="zh-CN"/>
              </w:rPr>
              <w:t>，</w:t>
            </w:r>
            <w:r>
              <w:rPr>
                <w:sz w:val="24"/>
              </w:rPr>
              <w:t>归集范围为</w:t>
            </w:r>
            <w:r>
              <w:rPr>
                <w:rFonts w:hint="eastAsia"/>
                <w:spacing w:val="7"/>
                <w:sz w:val="24"/>
                <w:lang w:val="en-US" w:eastAsia="zh-CN"/>
              </w:rPr>
              <w:t>区、镇街、社区（村）三级</w:t>
            </w:r>
            <w:r>
              <w:rPr>
                <w:spacing w:val="7"/>
                <w:sz w:val="24"/>
              </w:rPr>
              <w:t>办理</w:t>
            </w:r>
            <w:r>
              <w:rPr>
                <w:spacing w:val="-1"/>
                <w:sz w:val="24"/>
              </w:rPr>
              <w:t>的全部依申请政务服</w:t>
            </w:r>
            <w:r>
              <w:rPr>
                <w:sz w:val="24"/>
              </w:rPr>
              <w:t>务事项。</w:t>
            </w:r>
          </w:p>
        </w:tc>
        <w:tc>
          <w:tcPr>
            <w:tcW w:w="1272" w:type="dxa"/>
            <w:vMerge w:val="continue"/>
          </w:tcPr>
          <w:p>
            <w:pPr>
              <w:pStyle w:val="9"/>
              <w:rPr>
                <w:rFonts w:ascii="Times New Roman"/>
                <w:sz w:val="24"/>
              </w:rPr>
            </w:pPr>
          </w:p>
        </w:tc>
        <w:tc>
          <w:tcPr>
            <w:tcW w:w="1270" w:type="dxa"/>
          </w:tcPr>
          <w:p>
            <w:pPr>
              <w:pStyle w:val="9"/>
              <w:rPr>
                <w:rFonts w:ascii="Times New Roman"/>
                <w:sz w:val="24"/>
              </w:rPr>
            </w:pPr>
          </w:p>
        </w:tc>
        <w:tc>
          <w:tcPr>
            <w:tcW w:w="887" w:type="dxa"/>
            <w:vMerge w:val="continue"/>
          </w:tcPr>
          <w:p>
            <w:pPr>
              <w:pStyle w:val="9"/>
              <w:rPr>
                <w:rFonts w:ascii="Times New Roman"/>
                <w:sz w:val="24"/>
              </w:rPr>
            </w:pPr>
          </w:p>
        </w:tc>
      </w:tr>
    </w:tbl>
    <w:p>
      <w:pPr>
        <w:spacing w:after="0"/>
        <w:rPr>
          <w:rFonts w:ascii="Times New Roman"/>
          <w:sz w:val="24"/>
        </w:rPr>
        <w:sectPr>
          <w:pgSz w:w="11910" w:h="16840"/>
          <w:pgMar w:top="1580" w:right="940" w:bottom="1740" w:left="940" w:header="0" w:footer="1542" w:gutter="0"/>
          <w:pgNumType w:fmt="numberInDash"/>
        </w:sectPr>
      </w:pPr>
    </w:p>
    <w:tbl>
      <w:tblPr>
        <w:tblStyle w:val="6"/>
        <w:tblpPr w:leftFromText="180" w:rightFromText="180" w:vertAnchor="text" w:horzAnchor="page" w:tblpX="1046" w:tblpY="23"/>
        <w:tblOverlap w:val="never"/>
        <w:tblW w:w="97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0"/>
        <w:gridCol w:w="720"/>
        <w:gridCol w:w="1160"/>
        <w:gridCol w:w="3914"/>
        <w:gridCol w:w="1284"/>
        <w:gridCol w:w="1223"/>
        <w:gridCol w:w="8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04" w:hRule="atLeast"/>
        </w:trPr>
        <w:tc>
          <w:tcPr>
            <w:tcW w:w="580" w:type="dxa"/>
          </w:tcPr>
          <w:p>
            <w:pPr>
              <w:pStyle w:val="9"/>
              <w:rPr>
                <w:rFonts w:ascii="Times New Roman"/>
                <w:sz w:val="26"/>
              </w:rPr>
            </w:pPr>
          </w:p>
          <w:p>
            <w:pPr>
              <w:pStyle w:val="9"/>
              <w:rPr>
                <w:rFonts w:ascii="Times New Roman"/>
                <w:sz w:val="26"/>
              </w:rPr>
            </w:pPr>
          </w:p>
          <w:p>
            <w:pPr>
              <w:pStyle w:val="9"/>
              <w:spacing w:before="3"/>
              <w:rPr>
                <w:rFonts w:ascii="Times New Roman"/>
                <w:sz w:val="27"/>
              </w:rPr>
            </w:pPr>
          </w:p>
          <w:p>
            <w:pPr>
              <w:pStyle w:val="9"/>
              <w:ind w:left="170"/>
              <w:rPr>
                <w:rFonts w:hint="eastAsia" w:ascii="Times New Roman" w:eastAsia="仿宋_GB2312"/>
                <w:sz w:val="24"/>
                <w:lang w:val="en-US" w:eastAsia="zh-CN"/>
              </w:rPr>
            </w:pPr>
            <w:r>
              <w:rPr>
                <w:rFonts w:ascii="Times New Roman"/>
                <w:sz w:val="24"/>
              </w:rPr>
              <w:t>1</w:t>
            </w:r>
            <w:r>
              <w:rPr>
                <w:rFonts w:hint="eastAsia" w:ascii="Times New Roman"/>
                <w:sz w:val="24"/>
                <w:lang w:val="en-US" w:eastAsia="zh-CN"/>
              </w:rPr>
              <w:t>3</w:t>
            </w:r>
          </w:p>
        </w:tc>
        <w:tc>
          <w:tcPr>
            <w:tcW w:w="720" w:type="dxa"/>
            <w:vMerge w:val="restart"/>
          </w:tcPr>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rPr>
                <w:rFonts w:ascii="Times New Roman"/>
                <w:sz w:val="24"/>
              </w:rPr>
            </w:pPr>
          </w:p>
          <w:p>
            <w:pPr>
              <w:pStyle w:val="9"/>
              <w:spacing w:before="6"/>
              <w:rPr>
                <w:rFonts w:ascii="Times New Roman"/>
                <w:sz w:val="34"/>
              </w:rPr>
            </w:pPr>
          </w:p>
          <w:p>
            <w:pPr>
              <w:pStyle w:val="9"/>
              <w:spacing w:line="242" w:lineRule="auto"/>
              <w:ind w:left="108" w:right="119"/>
              <w:rPr>
                <w:sz w:val="24"/>
              </w:rPr>
            </w:pPr>
            <w:r>
              <w:rPr>
                <w:sz w:val="24"/>
              </w:rPr>
              <w:t>提高</w:t>
            </w:r>
            <w:r>
              <w:rPr>
                <w:rFonts w:ascii="Times New Roman" w:hAnsi="Times New Roman" w:eastAsia="Times New Roman"/>
                <w:sz w:val="24"/>
              </w:rPr>
              <w:t>“</w:t>
            </w:r>
            <w:r>
              <w:rPr>
                <w:sz w:val="24"/>
              </w:rPr>
              <w:t xml:space="preserve">一网通办 </w:t>
            </w:r>
            <w:r>
              <w:rPr>
                <w:rFonts w:ascii="Times New Roman" w:hAnsi="Times New Roman" w:eastAsia="Times New Roman"/>
                <w:sz w:val="24"/>
              </w:rPr>
              <w:t xml:space="preserve">” </w:t>
            </w:r>
            <w:r>
              <w:rPr>
                <w:sz w:val="24"/>
              </w:rPr>
              <w:t>速度</w:t>
            </w:r>
          </w:p>
        </w:tc>
        <w:tc>
          <w:tcPr>
            <w:tcW w:w="1160" w:type="dxa"/>
          </w:tcPr>
          <w:p>
            <w:pPr>
              <w:pStyle w:val="9"/>
              <w:rPr>
                <w:rFonts w:ascii="Times New Roman"/>
                <w:sz w:val="24"/>
              </w:rPr>
            </w:pPr>
          </w:p>
        </w:tc>
        <w:tc>
          <w:tcPr>
            <w:tcW w:w="3914" w:type="dxa"/>
            <w:vAlign w:val="center"/>
          </w:tcPr>
          <w:p>
            <w:pPr>
              <w:pStyle w:val="9"/>
              <w:spacing w:before="118" w:line="242" w:lineRule="auto"/>
              <w:ind w:left="107" w:right="-29"/>
              <w:jc w:val="both"/>
              <w:rPr>
                <w:sz w:val="24"/>
              </w:rPr>
            </w:pPr>
            <w:r>
              <w:rPr>
                <w:sz w:val="24"/>
              </w:rPr>
              <w:t>推进</w:t>
            </w:r>
            <w:r>
              <w:rPr>
                <w:rFonts w:ascii="Times New Roman" w:hAnsi="Times New Roman" w:eastAsia="Times New Roman"/>
                <w:sz w:val="24"/>
              </w:rPr>
              <w:t>“</w:t>
            </w:r>
            <w:r>
              <w:rPr>
                <w:sz w:val="24"/>
              </w:rPr>
              <w:t>无证明城市</w:t>
            </w:r>
            <w:r>
              <w:rPr>
                <w:rFonts w:ascii="Times New Roman" w:hAnsi="Times New Roman" w:eastAsia="Times New Roman"/>
                <w:sz w:val="24"/>
              </w:rPr>
              <w:t>”</w:t>
            </w:r>
            <w:r>
              <w:rPr>
                <w:sz w:val="24"/>
              </w:rPr>
              <w:t>建设，加快证照证</w:t>
            </w:r>
            <w:r>
              <w:rPr>
                <w:spacing w:val="-12"/>
                <w:sz w:val="24"/>
              </w:rPr>
              <w:t xml:space="preserve">明数据归集，深化电子证照证明应用， </w:t>
            </w:r>
            <w:r>
              <w:rPr>
                <w:sz w:val="24"/>
              </w:rPr>
              <w:t>凡是可共享获取的证照证明，一律不再要求企业和群众提供，基本实现依申请政务服务事项无证明或减证明办理。</w:t>
            </w:r>
          </w:p>
        </w:tc>
        <w:tc>
          <w:tcPr>
            <w:tcW w:w="1284" w:type="dxa"/>
          </w:tcPr>
          <w:p>
            <w:pPr>
              <w:pStyle w:val="9"/>
              <w:jc w:val="center"/>
              <w:rPr>
                <w:rFonts w:hint="eastAsia" w:ascii="Times New Roman"/>
                <w:sz w:val="24"/>
                <w:lang w:eastAsia="zh-CN"/>
              </w:rPr>
            </w:pPr>
          </w:p>
          <w:p>
            <w:pPr>
              <w:pStyle w:val="9"/>
              <w:jc w:val="center"/>
              <w:rPr>
                <w:rFonts w:hint="eastAsia" w:ascii="Times New Roman"/>
                <w:sz w:val="24"/>
                <w:lang w:eastAsia="zh-CN"/>
              </w:rPr>
            </w:pPr>
          </w:p>
          <w:p>
            <w:pPr>
              <w:pStyle w:val="9"/>
              <w:jc w:val="center"/>
              <w:rPr>
                <w:rFonts w:hint="eastAsia" w:ascii="Times New Roman"/>
                <w:sz w:val="24"/>
                <w:lang w:eastAsia="zh-CN"/>
              </w:rPr>
            </w:pPr>
          </w:p>
          <w:p>
            <w:pPr>
              <w:pStyle w:val="9"/>
              <w:jc w:val="center"/>
              <w:rPr>
                <w:rFonts w:hint="eastAsia" w:ascii="Times New Roman"/>
                <w:sz w:val="24"/>
                <w:lang w:eastAsia="zh-CN"/>
              </w:rPr>
            </w:pPr>
            <w:r>
              <w:rPr>
                <w:rFonts w:hint="eastAsia" w:ascii="Times New Roman"/>
                <w:sz w:val="24"/>
                <w:lang w:eastAsia="zh-CN"/>
              </w:rPr>
              <w:t>党政综合</w:t>
            </w:r>
          </w:p>
          <w:p>
            <w:pPr>
              <w:pStyle w:val="9"/>
              <w:jc w:val="center"/>
              <w:rPr>
                <w:rFonts w:ascii="Times New Roman"/>
                <w:sz w:val="24"/>
              </w:rPr>
            </w:pPr>
            <w:r>
              <w:rPr>
                <w:rFonts w:hint="eastAsia" w:ascii="Times New Roman"/>
                <w:sz w:val="24"/>
                <w:lang w:eastAsia="zh-CN"/>
              </w:rPr>
              <w:t>办公室</w:t>
            </w:r>
          </w:p>
        </w:tc>
        <w:tc>
          <w:tcPr>
            <w:tcW w:w="1223" w:type="dxa"/>
          </w:tcPr>
          <w:p>
            <w:pPr>
              <w:pStyle w:val="9"/>
              <w:rPr>
                <w:rFonts w:ascii="Times New Roman"/>
                <w:sz w:val="24"/>
              </w:rPr>
            </w:pPr>
          </w:p>
        </w:tc>
        <w:tc>
          <w:tcPr>
            <w:tcW w:w="899" w:type="dxa"/>
            <w:vAlign w:val="center"/>
          </w:tcPr>
          <w:p>
            <w:pPr>
              <w:pStyle w:val="9"/>
              <w:jc w:val="center"/>
              <w:rPr>
                <w:rFonts w:hint="default" w:ascii="Times New Roman" w:eastAsia="仿宋_GB2312"/>
                <w:sz w:val="24"/>
                <w:lang w:val="en-US" w:eastAsia="zh-CN"/>
              </w:rPr>
            </w:pPr>
            <w:r>
              <w:rPr>
                <w:rFonts w:hint="eastAsia" w:ascii="Times New Roman"/>
                <w:sz w:val="24"/>
                <w:lang w:val="en-US" w:eastAsia="zh-CN"/>
              </w:rPr>
              <w:t>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06" w:hRule="atLeast"/>
        </w:trPr>
        <w:tc>
          <w:tcPr>
            <w:tcW w:w="580" w:type="dxa"/>
          </w:tcPr>
          <w:p>
            <w:pPr>
              <w:pStyle w:val="9"/>
              <w:spacing w:before="11"/>
              <w:rPr>
                <w:rFonts w:ascii="Times New Roman"/>
                <w:sz w:val="29"/>
              </w:rPr>
            </w:pPr>
          </w:p>
          <w:p>
            <w:pPr>
              <w:pStyle w:val="9"/>
              <w:ind w:left="170"/>
              <w:rPr>
                <w:rFonts w:hint="eastAsia" w:ascii="Times New Roman" w:eastAsia="仿宋_GB2312"/>
                <w:sz w:val="24"/>
                <w:lang w:val="en-US" w:eastAsia="zh-CN"/>
              </w:rPr>
            </w:pPr>
            <w:r>
              <w:rPr>
                <w:rFonts w:ascii="Times New Roman"/>
                <w:sz w:val="24"/>
              </w:rPr>
              <w:t>1</w:t>
            </w:r>
            <w:r>
              <w:rPr>
                <w:rFonts w:hint="eastAsia" w:ascii="Times New Roman"/>
                <w:sz w:val="24"/>
                <w:lang w:val="en-US" w:eastAsia="zh-CN"/>
              </w:rPr>
              <w:t>4</w:t>
            </w:r>
          </w:p>
        </w:tc>
        <w:tc>
          <w:tcPr>
            <w:tcW w:w="720" w:type="dxa"/>
            <w:vMerge w:val="continue"/>
            <w:tcBorders>
              <w:top w:val="nil"/>
            </w:tcBorders>
          </w:tcPr>
          <w:p>
            <w:pPr>
              <w:rPr>
                <w:sz w:val="2"/>
                <w:szCs w:val="2"/>
              </w:rPr>
            </w:pPr>
          </w:p>
        </w:tc>
        <w:tc>
          <w:tcPr>
            <w:tcW w:w="1160" w:type="dxa"/>
            <w:vMerge w:val="restart"/>
            <w:vAlign w:val="top"/>
          </w:tcPr>
          <w:p>
            <w:pPr>
              <w:pStyle w:val="9"/>
              <w:jc w:val="center"/>
              <w:rPr>
                <w:rFonts w:ascii="Times New Roman"/>
                <w:sz w:val="24"/>
              </w:rPr>
            </w:pPr>
          </w:p>
          <w:p>
            <w:pPr>
              <w:pStyle w:val="9"/>
              <w:jc w:val="center"/>
              <w:rPr>
                <w:rFonts w:ascii="Times New Roman"/>
                <w:sz w:val="24"/>
              </w:rPr>
            </w:pPr>
          </w:p>
          <w:p>
            <w:pPr>
              <w:pStyle w:val="9"/>
              <w:jc w:val="center"/>
              <w:rPr>
                <w:rFonts w:ascii="Times New Roman"/>
                <w:sz w:val="24"/>
              </w:rPr>
            </w:pPr>
          </w:p>
          <w:p>
            <w:pPr>
              <w:pStyle w:val="9"/>
              <w:jc w:val="center"/>
              <w:rPr>
                <w:rFonts w:ascii="Times New Roman"/>
                <w:sz w:val="24"/>
              </w:rPr>
            </w:pPr>
          </w:p>
          <w:p>
            <w:pPr>
              <w:pStyle w:val="9"/>
              <w:jc w:val="center"/>
              <w:rPr>
                <w:rFonts w:ascii="Times New Roman"/>
                <w:sz w:val="24"/>
              </w:rPr>
            </w:pPr>
          </w:p>
          <w:p>
            <w:pPr>
              <w:pStyle w:val="9"/>
              <w:jc w:val="center"/>
              <w:rPr>
                <w:rFonts w:ascii="Times New Roman"/>
                <w:sz w:val="24"/>
              </w:rPr>
            </w:pPr>
          </w:p>
          <w:p>
            <w:pPr>
              <w:pStyle w:val="9"/>
              <w:spacing w:line="242" w:lineRule="auto"/>
              <w:ind w:right="102"/>
              <w:jc w:val="both"/>
              <w:rPr>
                <w:sz w:val="24"/>
              </w:rPr>
            </w:pPr>
          </w:p>
          <w:p>
            <w:pPr>
              <w:pStyle w:val="9"/>
              <w:spacing w:line="242" w:lineRule="auto"/>
              <w:ind w:left="113" w:right="102" w:hanging="1"/>
              <w:jc w:val="center"/>
              <w:rPr>
                <w:sz w:val="24"/>
              </w:rPr>
            </w:pPr>
            <w:r>
              <w:rPr>
                <w:sz w:val="24"/>
              </w:rPr>
              <w:t xml:space="preserve">统一政务服务 </w:t>
            </w:r>
            <w:r>
              <w:rPr>
                <w:rFonts w:ascii="Times New Roman" w:hAnsi="Times New Roman" w:eastAsia="Times New Roman"/>
                <w:sz w:val="24"/>
              </w:rPr>
              <w:t>“</w:t>
            </w:r>
            <w:r>
              <w:rPr>
                <w:sz w:val="24"/>
              </w:rPr>
              <w:t>掌上办</w:t>
            </w:r>
            <w:r>
              <w:rPr>
                <w:rFonts w:ascii="Times New Roman" w:hAnsi="Times New Roman" w:eastAsia="Times New Roman"/>
                <w:spacing w:val="-18"/>
                <w:sz w:val="24"/>
              </w:rPr>
              <w:t xml:space="preserve">” </w:t>
            </w:r>
            <w:r>
              <w:rPr>
                <w:sz w:val="24"/>
              </w:rPr>
              <w:t>平台</w:t>
            </w:r>
          </w:p>
        </w:tc>
        <w:tc>
          <w:tcPr>
            <w:tcW w:w="3914" w:type="dxa"/>
            <w:vAlign w:val="top"/>
          </w:tcPr>
          <w:p>
            <w:pPr>
              <w:pStyle w:val="9"/>
              <w:spacing w:before="173" w:line="242" w:lineRule="auto"/>
              <w:ind w:right="92"/>
              <w:jc w:val="both"/>
              <w:rPr>
                <w:spacing w:val="26"/>
                <w:sz w:val="24"/>
              </w:rPr>
            </w:pPr>
            <w:r>
              <w:rPr>
                <w:spacing w:val="51"/>
                <w:sz w:val="24"/>
              </w:rPr>
              <w:t>同步推广</w:t>
            </w:r>
            <w:r>
              <w:rPr>
                <w:rFonts w:ascii="Times New Roman" w:hAnsi="Times New Roman" w:eastAsia="Times New Roman"/>
                <w:spacing w:val="-5"/>
                <w:sz w:val="24"/>
              </w:rPr>
              <w:t xml:space="preserve">“ </w:t>
            </w:r>
            <w:r>
              <w:rPr>
                <w:spacing w:val="51"/>
                <w:sz w:val="24"/>
              </w:rPr>
              <w:t>爱山东</w:t>
            </w:r>
            <w:r>
              <w:rPr>
                <w:rFonts w:ascii="Times New Roman" w:hAnsi="Times New Roman" w:eastAsia="Times New Roman"/>
                <w:sz w:val="24"/>
              </w:rPr>
              <w:t>”APP</w:t>
            </w:r>
            <w:r>
              <w:rPr>
                <w:rFonts w:ascii="Times New Roman" w:hAnsi="Times New Roman" w:eastAsia="Times New Roman"/>
                <w:spacing w:val="51"/>
                <w:sz w:val="24"/>
              </w:rPr>
              <w:t xml:space="preserve"> </w:t>
            </w:r>
            <w:r>
              <w:rPr>
                <w:spacing w:val="50"/>
                <w:sz w:val="24"/>
              </w:rPr>
              <w:t>和</w:t>
            </w:r>
            <w:r>
              <w:rPr>
                <w:rFonts w:ascii="Times New Roman" w:hAnsi="Times New Roman" w:eastAsia="Times New Roman"/>
                <w:spacing w:val="-3"/>
                <w:sz w:val="24"/>
              </w:rPr>
              <w:t xml:space="preserve">“ </w:t>
            </w:r>
            <w:r>
              <w:rPr>
                <w:spacing w:val="26"/>
                <w:sz w:val="24"/>
              </w:rPr>
              <w:t>爱枣庄</w:t>
            </w:r>
            <w:r>
              <w:rPr>
                <w:rFonts w:ascii="Times New Roman" w:hAnsi="Times New Roman" w:eastAsia="Times New Roman"/>
                <w:spacing w:val="26"/>
                <w:sz w:val="24"/>
              </w:rPr>
              <w:t>”APP</w:t>
            </w:r>
            <w:r>
              <w:rPr>
                <w:spacing w:val="26"/>
                <w:sz w:val="24"/>
              </w:rPr>
              <w:t>，实现</w:t>
            </w:r>
            <w:r>
              <w:rPr>
                <w:rFonts w:ascii="Times New Roman" w:hAnsi="Times New Roman" w:eastAsia="Times New Roman"/>
                <w:spacing w:val="26"/>
                <w:sz w:val="24"/>
              </w:rPr>
              <w:t>“</w:t>
            </w:r>
            <w:r>
              <w:rPr>
                <w:spacing w:val="26"/>
                <w:sz w:val="24"/>
              </w:rPr>
              <w:t>一部手机走齐鲁</w:t>
            </w:r>
            <w:r>
              <w:rPr>
                <w:rFonts w:ascii="Times New Roman" w:hAnsi="Times New Roman" w:eastAsia="Times New Roman"/>
                <w:spacing w:val="26"/>
                <w:sz w:val="24"/>
              </w:rPr>
              <w:t>”</w:t>
            </w:r>
            <w:r>
              <w:rPr>
                <w:spacing w:val="26"/>
                <w:sz w:val="24"/>
              </w:rPr>
              <w:t>。</w:t>
            </w:r>
          </w:p>
        </w:tc>
        <w:tc>
          <w:tcPr>
            <w:tcW w:w="1284" w:type="dxa"/>
            <w:vMerge w:val="restart"/>
            <w:vAlign w:val="top"/>
          </w:tcPr>
          <w:p>
            <w:pPr>
              <w:pStyle w:val="9"/>
              <w:jc w:val="center"/>
              <w:rPr>
                <w:rFonts w:hint="eastAsia" w:ascii="Times New Roman"/>
                <w:sz w:val="24"/>
                <w:lang w:eastAsia="zh-CN"/>
              </w:rPr>
            </w:pPr>
          </w:p>
          <w:p>
            <w:pPr>
              <w:pStyle w:val="9"/>
              <w:jc w:val="center"/>
              <w:rPr>
                <w:rFonts w:hint="eastAsia" w:ascii="Times New Roman"/>
                <w:sz w:val="24"/>
                <w:lang w:eastAsia="zh-CN"/>
              </w:rPr>
            </w:pPr>
          </w:p>
          <w:p>
            <w:pPr>
              <w:pStyle w:val="9"/>
              <w:jc w:val="center"/>
              <w:rPr>
                <w:rFonts w:hint="eastAsia" w:ascii="Times New Roman"/>
                <w:sz w:val="24"/>
                <w:lang w:eastAsia="zh-CN"/>
              </w:rPr>
            </w:pPr>
          </w:p>
          <w:p>
            <w:pPr>
              <w:pStyle w:val="9"/>
              <w:jc w:val="center"/>
              <w:rPr>
                <w:rFonts w:hint="eastAsia" w:ascii="Times New Roman"/>
                <w:sz w:val="24"/>
                <w:lang w:eastAsia="zh-CN"/>
              </w:rPr>
            </w:pPr>
          </w:p>
          <w:p>
            <w:pPr>
              <w:pStyle w:val="9"/>
              <w:jc w:val="center"/>
              <w:rPr>
                <w:rFonts w:hint="eastAsia" w:ascii="Times New Roman"/>
                <w:sz w:val="24"/>
                <w:lang w:eastAsia="zh-CN"/>
              </w:rPr>
            </w:pPr>
          </w:p>
          <w:p>
            <w:pPr>
              <w:pStyle w:val="9"/>
              <w:jc w:val="center"/>
              <w:rPr>
                <w:rFonts w:hint="eastAsia" w:ascii="Times New Roman"/>
                <w:sz w:val="24"/>
                <w:lang w:eastAsia="zh-CN"/>
              </w:rPr>
            </w:pPr>
          </w:p>
          <w:p>
            <w:pPr>
              <w:pStyle w:val="9"/>
              <w:jc w:val="center"/>
              <w:rPr>
                <w:rFonts w:hint="eastAsia" w:ascii="Times New Roman"/>
                <w:sz w:val="24"/>
                <w:lang w:eastAsia="zh-CN"/>
              </w:rPr>
            </w:pPr>
          </w:p>
          <w:p>
            <w:pPr>
              <w:pStyle w:val="9"/>
              <w:jc w:val="center"/>
              <w:rPr>
                <w:rFonts w:hint="eastAsia" w:ascii="Times New Roman"/>
                <w:sz w:val="24"/>
                <w:lang w:eastAsia="zh-CN"/>
              </w:rPr>
            </w:pPr>
          </w:p>
          <w:p>
            <w:pPr>
              <w:pStyle w:val="9"/>
              <w:jc w:val="center"/>
              <w:rPr>
                <w:rFonts w:hint="eastAsia" w:ascii="Times New Roman"/>
                <w:sz w:val="24"/>
                <w:lang w:eastAsia="zh-CN"/>
              </w:rPr>
            </w:pPr>
          </w:p>
          <w:p>
            <w:pPr>
              <w:pStyle w:val="9"/>
              <w:jc w:val="center"/>
              <w:rPr>
                <w:rFonts w:hint="eastAsia" w:ascii="Times New Roman"/>
                <w:sz w:val="24"/>
                <w:lang w:eastAsia="zh-CN"/>
              </w:rPr>
            </w:pPr>
            <w:r>
              <w:rPr>
                <w:rFonts w:hint="eastAsia" w:ascii="Times New Roman"/>
                <w:sz w:val="24"/>
                <w:lang w:eastAsia="zh-CN"/>
              </w:rPr>
              <w:t>党政综合</w:t>
            </w:r>
          </w:p>
          <w:p>
            <w:pPr>
              <w:pStyle w:val="9"/>
              <w:jc w:val="center"/>
              <w:rPr>
                <w:rFonts w:ascii="Times New Roman"/>
                <w:sz w:val="24"/>
              </w:rPr>
            </w:pPr>
            <w:r>
              <w:rPr>
                <w:rFonts w:hint="eastAsia" w:ascii="Times New Roman"/>
                <w:sz w:val="24"/>
                <w:lang w:eastAsia="zh-CN"/>
              </w:rPr>
              <w:t>办公室</w:t>
            </w:r>
          </w:p>
        </w:tc>
        <w:tc>
          <w:tcPr>
            <w:tcW w:w="1223" w:type="dxa"/>
          </w:tcPr>
          <w:p>
            <w:pPr>
              <w:pStyle w:val="9"/>
              <w:rPr>
                <w:rFonts w:ascii="Times New Roman"/>
                <w:sz w:val="24"/>
              </w:rPr>
            </w:pPr>
          </w:p>
          <w:p>
            <w:pPr>
              <w:bidi w:val="0"/>
              <w:ind w:firstLine="442" w:firstLineChars="0"/>
              <w:jc w:val="left"/>
            </w:pPr>
          </w:p>
        </w:tc>
        <w:tc>
          <w:tcPr>
            <w:tcW w:w="899" w:type="dxa"/>
            <w:vMerge w:val="restart"/>
            <w:vAlign w:val="top"/>
          </w:tcPr>
          <w:p>
            <w:pPr>
              <w:pStyle w:val="9"/>
              <w:jc w:val="center"/>
              <w:rPr>
                <w:rFonts w:hint="eastAsia" w:ascii="Times New Roman"/>
                <w:sz w:val="24"/>
                <w:lang w:val="en-US" w:eastAsia="zh-CN"/>
              </w:rPr>
            </w:pPr>
          </w:p>
          <w:p>
            <w:pPr>
              <w:pStyle w:val="9"/>
              <w:jc w:val="center"/>
              <w:rPr>
                <w:rFonts w:hint="eastAsia" w:ascii="Times New Roman"/>
                <w:sz w:val="24"/>
                <w:lang w:val="en-US" w:eastAsia="zh-CN"/>
              </w:rPr>
            </w:pPr>
          </w:p>
          <w:p>
            <w:pPr>
              <w:pStyle w:val="9"/>
              <w:jc w:val="center"/>
              <w:rPr>
                <w:rFonts w:hint="eastAsia" w:ascii="Times New Roman"/>
                <w:sz w:val="24"/>
                <w:lang w:val="en-US" w:eastAsia="zh-CN"/>
              </w:rPr>
            </w:pPr>
          </w:p>
          <w:p>
            <w:pPr>
              <w:pStyle w:val="9"/>
              <w:jc w:val="center"/>
              <w:rPr>
                <w:rFonts w:hint="eastAsia" w:ascii="Times New Roman"/>
                <w:sz w:val="24"/>
                <w:lang w:val="en-US" w:eastAsia="zh-CN"/>
              </w:rPr>
            </w:pPr>
          </w:p>
          <w:p>
            <w:pPr>
              <w:pStyle w:val="9"/>
              <w:jc w:val="center"/>
              <w:rPr>
                <w:rFonts w:hint="eastAsia" w:ascii="Times New Roman"/>
                <w:sz w:val="24"/>
                <w:lang w:val="en-US" w:eastAsia="zh-CN"/>
              </w:rPr>
            </w:pPr>
          </w:p>
          <w:p>
            <w:pPr>
              <w:pStyle w:val="9"/>
              <w:jc w:val="center"/>
              <w:rPr>
                <w:rFonts w:hint="eastAsia" w:ascii="Times New Roman"/>
                <w:sz w:val="24"/>
                <w:lang w:val="en-US" w:eastAsia="zh-CN"/>
              </w:rPr>
            </w:pPr>
          </w:p>
          <w:p>
            <w:pPr>
              <w:pStyle w:val="9"/>
              <w:jc w:val="both"/>
              <w:rPr>
                <w:rFonts w:hint="eastAsia" w:ascii="Times New Roman"/>
                <w:sz w:val="24"/>
                <w:lang w:val="en-US" w:eastAsia="zh-CN"/>
              </w:rPr>
            </w:pPr>
          </w:p>
          <w:p>
            <w:pPr>
              <w:pStyle w:val="9"/>
              <w:jc w:val="center"/>
              <w:rPr>
                <w:rFonts w:hint="eastAsia" w:ascii="Times New Roman"/>
                <w:sz w:val="24"/>
                <w:lang w:val="en-US" w:eastAsia="zh-CN"/>
              </w:rPr>
            </w:pPr>
            <w:r>
              <w:rPr>
                <w:rFonts w:hint="eastAsia" w:ascii="Times New Roman"/>
                <w:sz w:val="24"/>
                <w:lang w:val="en-US" w:eastAsia="zh-CN"/>
              </w:rPr>
              <w:t>12月底</w:t>
            </w:r>
          </w:p>
          <w:p>
            <w:pPr>
              <w:pStyle w:val="9"/>
              <w:jc w:val="center"/>
              <w:rPr>
                <w:rFonts w:hint="eastAsia" w:ascii="Times New Roman"/>
                <w:sz w:val="24"/>
                <w:lang w:val="en-US" w:eastAsia="zh-CN"/>
              </w:rPr>
            </w:pPr>
          </w:p>
          <w:p>
            <w:pPr>
              <w:pStyle w:val="9"/>
              <w:jc w:val="center"/>
              <w:rPr>
                <w:rFonts w:hint="default" w:ascii="Times New Roman" w:eastAsia="仿宋_GB2312"/>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91" w:hRule="atLeast"/>
        </w:trPr>
        <w:tc>
          <w:tcPr>
            <w:tcW w:w="580" w:type="dxa"/>
          </w:tcPr>
          <w:p>
            <w:pPr>
              <w:pStyle w:val="9"/>
              <w:rPr>
                <w:rFonts w:ascii="Times New Roman"/>
                <w:sz w:val="26"/>
              </w:rPr>
            </w:pPr>
          </w:p>
          <w:p>
            <w:pPr>
              <w:pStyle w:val="9"/>
              <w:rPr>
                <w:rFonts w:ascii="Times New Roman"/>
                <w:sz w:val="26"/>
              </w:rPr>
            </w:pPr>
          </w:p>
          <w:p>
            <w:pPr>
              <w:pStyle w:val="9"/>
              <w:rPr>
                <w:rFonts w:ascii="Times New Roman"/>
                <w:sz w:val="33"/>
              </w:rPr>
            </w:pPr>
          </w:p>
          <w:p>
            <w:pPr>
              <w:pStyle w:val="9"/>
              <w:ind w:left="170"/>
              <w:rPr>
                <w:rFonts w:hint="default" w:ascii="Times New Roman" w:eastAsia="仿宋_GB2312"/>
                <w:sz w:val="24"/>
                <w:lang w:val="en-US" w:eastAsia="zh-CN"/>
              </w:rPr>
            </w:pPr>
            <w:r>
              <w:rPr>
                <w:rFonts w:hint="eastAsia" w:ascii="Times New Roman"/>
                <w:sz w:val="24"/>
                <w:lang w:val="en-US" w:eastAsia="zh-CN"/>
              </w:rPr>
              <w:t>15</w:t>
            </w:r>
          </w:p>
        </w:tc>
        <w:tc>
          <w:tcPr>
            <w:tcW w:w="720" w:type="dxa"/>
            <w:vMerge w:val="continue"/>
            <w:tcBorders>
              <w:top w:val="nil"/>
            </w:tcBorders>
          </w:tcPr>
          <w:p>
            <w:pPr>
              <w:rPr>
                <w:sz w:val="2"/>
                <w:szCs w:val="2"/>
              </w:rPr>
            </w:pPr>
          </w:p>
        </w:tc>
        <w:tc>
          <w:tcPr>
            <w:tcW w:w="1160" w:type="dxa"/>
            <w:vMerge w:val="continue"/>
            <w:tcBorders>
              <w:top w:val="nil"/>
            </w:tcBorders>
          </w:tcPr>
          <w:p>
            <w:pPr>
              <w:rPr>
                <w:sz w:val="2"/>
                <w:szCs w:val="2"/>
              </w:rPr>
            </w:pPr>
          </w:p>
        </w:tc>
        <w:tc>
          <w:tcPr>
            <w:tcW w:w="3914" w:type="dxa"/>
            <w:vAlign w:val="top"/>
          </w:tcPr>
          <w:p>
            <w:pPr>
              <w:pStyle w:val="9"/>
              <w:spacing w:before="182" w:line="242" w:lineRule="auto"/>
              <w:ind w:left="107" w:right="-29"/>
              <w:jc w:val="both"/>
              <w:rPr>
                <w:sz w:val="24"/>
              </w:rPr>
            </w:pPr>
            <w:r>
              <w:rPr>
                <w:spacing w:val="1"/>
                <w:sz w:val="24"/>
              </w:rPr>
              <w:t xml:space="preserve">限时清理部门 </w:t>
            </w:r>
            <w:r>
              <w:rPr>
                <w:rFonts w:ascii="Times New Roman" w:hAnsi="Times New Roman" w:eastAsia="Times New Roman"/>
                <w:sz w:val="24"/>
              </w:rPr>
              <w:t>APP</w:t>
            </w:r>
            <w:r>
              <w:rPr>
                <w:rFonts w:ascii="Times New Roman" w:hAnsi="Times New Roman" w:eastAsia="Times New Roman"/>
                <w:spacing w:val="10"/>
                <w:sz w:val="24"/>
              </w:rPr>
              <w:t xml:space="preserve"> </w:t>
            </w:r>
            <w:r>
              <w:rPr>
                <w:spacing w:val="10"/>
                <w:sz w:val="24"/>
              </w:rPr>
              <w:t>办理政务服务事</w:t>
            </w:r>
            <w:r>
              <w:rPr>
                <w:spacing w:val="-1"/>
                <w:sz w:val="24"/>
              </w:rPr>
              <w:t xml:space="preserve">项，部门 </w:t>
            </w:r>
            <w:r>
              <w:rPr>
                <w:rFonts w:ascii="Times New Roman" w:hAnsi="Times New Roman" w:eastAsia="Times New Roman"/>
                <w:sz w:val="24"/>
              </w:rPr>
              <w:t>APP</w:t>
            </w:r>
            <w:r>
              <w:rPr>
                <w:rFonts w:ascii="Times New Roman" w:hAnsi="Times New Roman" w:eastAsia="Times New Roman"/>
                <w:spacing w:val="20"/>
                <w:sz w:val="24"/>
              </w:rPr>
              <w:t xml:space="preserve"> </w:t>
            </w:r>
            <w:r>
              <w:rPr>
                <w:spacing w:val="10"/>
                <w:sz w:val="24"/>
              </w:rPr>
              <w:t xml:space="preserve">办理事项全部整合到 </w:t>
            </w:r>
            <w:r>
              <w:rPr>
                <w:rFonts w:ascii="Times New Roman" w:hAnsi="Times New Roman" w:eastAsia="Times New Roman"/>
                <w:spacing w:val="6"/>
                <w:sz w:val="24"/>
              </w:rPr>
              <w:t>“</w:t>
            </w:r>
            <w:r>
              <w:rPr>
                <w:spacing w:val="6"/>
                <w:sz w:val="24"/>
              </w:rPr>
              <w:t>爱山东</w:t>
            </w:r>
            <w:r>
              <w:rPr>
                <w:rFonts w:ascii="Times New Roman" w:hAnsi="Times New Roman" w:eastAsia="Times New Roman"/>
                <w:spacing w:val="6"/>
                <w:sz w:val="24"/>
              </w:rPr>
              <w:t>”</w:t>
            </w:r>
            <w:r>
              <w:rPr>
                <w:spacing w:val="7"/>
                <w:sz w:val="24"/>
              </w:rPr>
              <w:t>和</w:t>
            </w:r>
            <w:r>
              <w:rPr>
                <w:rFonts w:ascii="Times New Roman" w:hAnsi="Times New Roman" w:eastAsia="Times New Roman"/>
                <w:spacing w:val="6"/>
                <w:sz w:val="24"/>
              </w:rPr>
              <w:t>“</w:t>
            </w:r>
            <w:r>
              <w:rPr>
                <w:spacing w:val="7"/>
                <w:sz w:val="24"/>
              </w:rPr>
              <w:t>爱枣庄</w:t>
            </w:r>
            <w:r>
              <w:rPr>
                <w:rFonts w:ascii="Times New Roman" w:hAnsi="Times New Roman" w:eastAsia="Times New Roman"/>
                <w:spacing w:val="2"/>
                <w:sz w:val="24"/>
              </w:rPr>
              <w:t>”APP</w:t>
            </w:r>
            <w:r>
              <w:rPr>
                <w:spacing w:val="3"/>
                <w:sz w:val="24"/>
              </w:rPr>
              <w:t>，特殊情况确需保留部门办件平台的，要主动说</w:t>
            </w:r>
            <w:r>
              <w:rPr>
                <w:spacing w:val="-12"/>
                <w:sz w:val="24"/>
              </w:rPr>
              <w:t>明原因，经论证后暂时保留；原则上， 只要其他</w:t>
            </w:r>
            <w:r>
              <w:rPr>
                <w:rFonts w:hint="eastAsia"/>
                <w:spacing w:val="-12"/>
                <w:sz w:val="24"/>
                <w:lang w:eastAsia="zh-CN"/>
              </w:rPr>
              <w:t>区</w:t>
            </w:r>
            <w:r>
              <w:rPr>
                <w:spacing w:val="-12"/>
                <w:sz w:val="24"/>
              </w:rPr>
              <w:t>能办到的，我</w:t>
            </w:r>
            <w:r>
              <w:rPr>
                <w:rFonts w:hint="eastAsia"/>
                <w:spacing w:val="-12"/>
                <w:sz w:val="24"/>
                <w:lang w:eastAsia="zh-CN"/>
              </w:rPr>
              <w:t>区</w:t>
            </w:r>
            <w:r>
              <w:rPr>
                <w:spacing w:val="-12"/>
                <w:sz w:val="24"/>
              </w:rPr>
              <w:t>必须办到。</w:t>
            </w:r>
          </w:p>
        </w:tc>
        <w:tc>
          <w:tcPr>
            <w:tcW w:w="1284" w:type="dxa"/>
            <w:vMerge w:val="continue"/>
          </w:tcPr>
          <w:p>
            <w:pPr>
              <w:pStyle w:val="9"/>
              <w:rPr>
                <w:rFonts w:ascii="Times New Roman"/>
                <w:sz w:val="24"/>
              </w:rPr>
            </w:pPr>
          </w:p>
        </w:tc>
        <w:tc>
          <w:tcPr>
            <w:tcW w:w="1223" w:type="dxa"/>
          </w:tcPr>
          <w:p>
            <w:pPr>
              <w:pStyle w:val="9"/>
              <w:rPr>
                <w:rFonts w:ascii="Times New Roman"/>
                <w:sz w:val="24"/>
              </w:rPr>
            </w:pPr>
          </w:p>
        </w:tc>
        <w:tc>
          <w:tcPr>
            <w:tcW w:w="899" w:type="dxa"/>
            <w:vMerge w:val="continue"/>
          </w:tcPr>
          <w:p>
            <w:pPr>
              <w:pStyle w:val="9"/>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20" w:hRule="atLeast"/>
        </w:trPr>
        <w:tc>
          <w:tcPr>
            <w:tcW w:w="580" w:type="dxa"/>
          </w:tcPr>
          <w:p>
            <w:pPr>
              <w:pStyle w:val="9"/>
              <w:rPr>
                <w:rFonts w:ascii="Times New Roman"/>
                <w:sz w:val="26"/>
              </w:rPr>
            </w:pPr>
          </w:p>
          <w:p>
            <w:pPr>
              <w:pStyle w:val="9"/>
              <w:spacing w:before="150"/>
              <w:ind w:left="170"/>
              <w:rPr>
                <w:rFonts w:hint="default" w:ascii="Times New Roman" w:eastAsia="仿宋_GB2312"/>
                <w:sz w:val="24"/>
                <w:lang w:val="en-US" w:eastAsia="zh-CN"/>
              </w:rPr>
            </w:pPr>
            <w:r>
              <w:rPr>
                <w:rFonts w:hint="eastAsia" w:ascii="Times New Roman"/>
                <w:sz w:val="24"/>
                <w:lang w:val="en-US" w:eastAsia="zh-CN"/>
              </w:rPr>
              <w:t>16</w:t>
            </w:r>
          </w:p>
        </w:tc>
        <w:tc>
          <w:tcPr>
            <w:tcW w:w="720" w:type="dxa"/>
            <w:vMerge w:val="continue"/>
            <w:tcBorders>
              <w:top w:val="nil"/>
            </w:tcBorders>
          </w:tcPr>
          <w:p>
            <w:pPr>
              <w:rPr>
                <w:sz w:val="2"/>
                <w:szCs w:val="2"/>
              </w:rPr>
            </w:pPr>
          </w:p>
        </w:tc>
        <w:tc>
          <w:tcPr>
            <w:tcW w:w="1160" w:type="dxa"/>
            <w:vMerge w:val="continue"/>
            <w:tcBorders>
              <w:top w:val="nil"/>
            </w:tcBorders>
          </w:tcPr>
          <w:p>
            <w:pPr>
              <w:rPr>
                <w:sz w:val="2"/>
                <w:szCs w:val="2"/>
              </w:rPr>
            </w:pPr>
          </w:p>
        </w:tc>
        <w:tc>
          <w:tcPr>
            <w:tcW w:w="3914" w:type="dxa"/>
            <w:vAlign w:val="center"/>
          </w:tcPr>
          <w:p>
            <w:pPr>
              <w:pStyle w:val="9"/>
              <w:spacing w:before="121" w:line="242" w:lineRule="auto"/>
              <w:ind w:left="107" w:right="95"/>
              <w:jc w:val="both"/>
              <w:rPr>
                <w:sz w:val="24"/>
              </w:rPr>
            </w:pPr>
            <w:r>
              <w:rPr>
                <w:rFonts w:hint="eastAsia"/>
                <w:spacing w:val="-2"/>
                <w:sz w:val="24"/>
                <w:lang w:val="en-US" w:eastAsia="zh-CN"/>
              </w:rPr>
              <w:t>高新区</w:t>
            </w:r>
            <w:r>
              <w:rPr>
                <w:spacing w:val="-2"/>
                <w:sz w:val="24"/>
              </w:rPr>
              <w:t>分厅特色应用接入不少于</w:t>
            </w:r>
            <w:r>
              <w:rPr>
                <w:rFonts w:ascii="Times New Roman" w:eastAsia="Times New Roman"/>
                <w:sz w:val="24"/>
              </w:rPr>
              <w:t xml:space="preserve">20 </w:t>
            </w:r>
            <w:r>
              <w:rPr>
                <w:spacing w:val="-9"/>
                <w:sz w:val="24"/>
              </w:rPr>
              <w:t>项，保证注册用户量与日活跃用户</w:t>
            </w:r>
            <w:r>
              <w:rPr>
                <w:sz w:val="24"/>
              </w:rPr>
              <w:t>量。</w:t>
            </w:r>
          </w:p>
        </w:tc>
        <w:tc>
          <w:tcPr>
            <w:tcW w:w="1284" w:type="dxa"/>
            <w:vMerge w:val="continue"/>
          </w:tcPr>
          <w:p>
            <w:pPr>
              <w:pStyle w:val="9"/>
              <w:rPr>
                <w:rFonts w:ascii="Times New Roman"/>
                <w:sz w:val="24"/>
              </w:rPr>
            </w:pPr>
          </w:p>
        </w:tc>
        <w:tc>
          <w:tcPr>
            <w:tcW w:w="1223" w:type="dxa"/>
          </w:tcPr>
          <w:p>
            <w:pPr>
              <w:pStyle w:val="9"/>
              <w:rPr>
                <w:rFonts w:ascii="Times New Roman"/>
                <w:sz w:val="24"/>
              </w:rPr>
            </w:pPr>
          </w:p>
        </w:tc>
        <w:tc>
          <w:tcPr>
            <w:tcW w:w="899" w:type="dxa"/>
            <w:vAlign w:val="center"/>
          </w:tcPr>
          <w:p>
            <w:pPr>
              <w:pStyle w:val="9"/>
              <w:jc w:val="center"/>
              <w:rPr>
                <w:rFonts w:ascii="Times New Roman"/>
                <w:sz w:val="24"/>
              </w:rPr>
            </w:pPr>
            <w:r>
              <w:rPr>
                <w:rFonts w:hint="eastAsia" w:ascii="Times New Roman"/>
                <w:sz w:val="24"/>
                <w:lang w:val="en-US" w:eastAsia="zh-CN"/>
              </w:rPr>
              <w:t>10月底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45" w:hRule="atLeast"/>
        </w:trPr>
        <w:tc>
          <w:tcPr>
            <w:tcW w:w="580" w:type="dxa"/>
          </w:tcPr>
          <w:p>
            <w:pPr>
              <w:pStyle w:val="9"/>
              <w:rPr>
                <w:rFonts w:ascii="Times New Roman"/>
                <w:sz w:val="26"/>
              </w:rPr>
            </w:pPr>
          </w:p>
          <w:p>
            <w:pPr>
              <w:pStyle w:val="9"/>
              <w:spacing w:before="200"/>
              <w:ind w:left="170"/>
              <w:rPr>
                <w:rFonts w:hint="default" w:ascii="Times New Roman" w:eastAsia="仿宋_GB2312"/>
                <w:sz w:val="24"/>
                <w:lang w:val="en-US" w:eastAsia="zh-CN"/>
              </w:rPr>
            </w:pPr>
            <w:r>
              <w:rPr>
                <w:rFonts w:hint="eastAsia" w:ascii="Times New Roman"/>
                <w:sz w:val="24"/>
                <w:lang w:val="en-US" w:eastAsia="zh-CN"/>
              </w:rPr>
              <w:t>17</w:t>
            </w:r>
          </w:p>
        </w:tc>
        <w:tc>
          <w:tcPr>
            <w:tcW w:w="720" w:type="dxa"/>
            <w:vMerge w:val="continue"/>
            <w:tcBorders>
              <w:top w:val="nil"/>
              <w:bottom w:val="nil"/>
            </w:tcBorders>
          </w:tcPr>
          <w:p>
            <w:pPr>
              <w:rPr>
                <w:sz w:val="2"/>
                <w:szCs w:val="2"/>
              </w:rPr>
            </w:pPr>
          </w:p>
        </w:tc>
        <w:tc>
          <w:tcPr>
            <w:tcW w:w="1160" w:type="dxa"/>
            <w:vMerge w:val="restart"/>
            <w:vAlign w:val="center"/>
          </w:tcPr>
          <w:p>
            <w:pPr>
              <w:pStyle w:val="9"/>
              <w:jc w:val="center"/>
              <w:rPr>
                <w:rFonts w:ascii="Times New Roman"/>
                <w:sz w:val="24"/>
              </w:rPr>
            </w:pPr>
          </w:p>
          <w:p>
            <w:pPr>
              <w:pStyle w:val="9"/>
              <w:spacing w:line="242" w:lineRule="auto"/>
              <w:ind w:right="208"/>
              <w:jc w:val="center"/>
              <w:rPr>
                <w:sz w:val="24"/>
              </w:rPr>
            </w:pPr>
            <w:r>
              <w:rPr>
                <w:sz w:val="24"/>
              </w:rPr>
              <w:t>推进</w:t>
            </w:r>
          </w:p>
          <w:p>
            <w:pPr>
              <w:pStyle w:val="9"/>
              <w:spacing w:line="242" w:lineRule="auto"/>
              <w:ind w:right="208"/>
              <w:jc w:val="center"/>
              <w:rPr>
                <w:sz w:val="24"/>
              </w:rPr>
            </w:pPr>
            <w:r>
              <w:rPr>
                <w:sz w:val="24"/>
              </w:rPr>
              <w:t>数字化应用</w:t>
            </w:r>
          </w:p>
        </w:tc>
        <w:tc>
          <w:tcPr>
            <w:tcW w:w="3914" w:type="dxa"/>
            <w:vAlign w:val="center"/>
          </w:tcPr>
          <w:p>
            <w:pPr>
              <w:pStyle w:val="9"/>
              <w:spacing w:before="15" w:line="310" w:lineRule="atLeast"/>
              <w:ind w:left="107" w:right="-29"/>
              <w:jc w:val="both"/>
              <w:rPr>
                <w:color w:val="0000FF"/>
                <w:sz w:val="24"/>
              </w:rPr>
            </w:pPr>
            <w:r>
              <w:rPr>
                <w:color w:val="000000" w:themeColor="text1"/>
                <w:spacing w:val="-3"/>
                <w:sz w:val="24"/>
                <w14:textFill>
                  <w14:solidFill>
                    <w14:schemeClr w14:val="tx1"/>
                  </w14:solidFill>
                </w14:textFill>
              </w:rPr>
              <w:t>加强在线协同办公</w:t>
            </w:r>
            <w:r>
              <w:rPr>
                <w:color w:val="000000" w:themeColor="text1"/>
                <w:sz w:val="24"/>
                <w14:textFill>
                  <w14:solidFill>
                    <w14:schemeClr w14:val="tx1"/>
                  </w14:solidFill>
                </w14:textFill>
              </w:rPr>
              <w:t>（</w:t>
            </w:r>
            <w:r>
              <w:rPr>
                <w:rFonts w:ascii="Times New Roman" w:hAnsi="Times New Roman" w:eastAsia="Times New Roman"/>
                <w:color w:val="000000" w:themeColor="text1"/>
                <w:sz w:val="24"/>
                <w14:textFill>
                  <w14:solidFill>
                    <w14:schemeClr w14:val="tx1"/>
                  </w14:solidFill>
                </w14:textFill>
              </w:rPr>
              <w:t>OA</w:t>
            </w:r>
            <w:r>
              <w:rPr>
                <w:rFonts w:ascii="Times New Roman" w:hAnsi="Times New Roman" w:eastAsia="Times New Roman"/>
                <w:color w:val="000000" w:themeColor="text1"/>
                <w:spacing w:val="-3"/>
                <w:sz w:val="24"/>
                <w14:textFill>
                  <w14:solidFill>
                    <w14:schemeClr w14:val="tx1"/>
                  </w14:solidFill>
                </w14:textFill>
              </w:rPr>
              <w:t xml:space="preserve"> </w:t>
            </w:r>
            <w:r>
              <w:rPr>
                <w:color w:val="000000" w:themeColor="text1"/>
                <w:sz w:val="24"/>
                <w14:textFill>
                  <w14:solidFill>
                    <w14:schemeClr w14:val="tx1"/>
                  </w14:solidFill>
                </w14:textFill>
              </w:rPr>
              <w:t>办公统</w:t>
            </w:r>
            <w:r>
              <w:rPr>
                <w:color w:val="000000" w:themeColor="text1"/>
                <w:spacing w:val="-22"/>
                <w:sz w:val="24"/>
                <w14:textFill>
                  <w14:solidFill>
                    <w14:schemeClr w14:val="tx1"/>
                  </w14:solidFill>
                </w14:textFill>
              </w:rPr>
              <w:t>）</w:t>
            </w:r>
            <w:r>
              <w:rPr>
                <w:color w:val="000000" w:themeColor="text1"/>
                <w:sz w:val="24"/>
                <w14:textFill>
                  <w14:solidFill>
                    <w14:schemeClr w14:val="tx1"/>
                  </w14:solidFill>
                </w14:textFill>
              </w:rPr>
              <w:t>、</w:t>
            </w:r>
            <w:r>
              <w:rPr>
                <w:color w:val="000000" w:themeColor="text1"/>
                <w:spacing w:val="30"/>
                <w:sz w:val="24"/>
                <w14:textFill>
                  <w14:solidFill>
                    <w14:schemeClr w14:val="tx1"/>
                  </w14:solidFill>
                </w14:textFill>
              </w:rPr>
              <w:t>移动办公系统建设， 推广</w:t>
            </w:r>
            <w:r>
              <w:rPr>
                <w:rFonts w:ascii="Times New Roman" w:hAnsi="Times New Roman" w:eastAsia="Times New Roman"/>
                <w:color w:val="000000" w:themeColor="text1"/>
                <w:spacing w:val="-6"/>
                <w:sz w:val="24"/>
                <w14:textFill>
                  <w14:solidFill>
                    <w14:schemeClr w14:val="tx1"/>
                  </w14:solidFill>
                </w14:textFill>
              </w:rPr>
              <w:t xml:space="preserve">“ </w:t>
            </w:r>
            <w:r>
              <w:rPr>
                <w:color w:val="000000" w:themeColor="text1"/>
                <w:spacing w:val="24"/>
                <w:sz w:val="24"/>
                <w14:textFill>
                  <w14:solidFill>
                    <w14:schemeClr w14:val="tx1"/>
                  </w14:solidFill>
                </w14:textFill>
              </w:rPr>
              <w:t>山东</w:t>
            </w:r>
            <w:r>
              <w:rPr>
                <w:color w:val="000000" w:themeColor="text1"/>
                <w:spacing w:val="9"/>
                <w:sz w:val="24"/>
                <w14:textFill>
                  <w14:solidFill>
                    <w14:schemeClr w14:val="tx1"/>
                  </w14:solidFill>
                </w14:textFill>
              </w:rPr>
              <w:t>通</w:t>
            </w:r>
            <w:r>
              <w:rPr>
                <w:rFonts w:ascii="Times New Roman" w:hAnsi="Times New Roman" w:eastAsia="Times New Roman"/>
                <w:color w:val="000000" w:themeColor="text1"/>
                <w:sz w:val="24"/>
                <w14:textFill>
                  <w14:solidFill>
                    <w14:schemeClr w14:val="tx1"/>
                  </w14:solidFill>
                </w14:textFill>
              </w:rPr>
              <w:t>”APP</w:t>
            </w:r>
            <w:r>
              <w:rPr>
                <w:rFonts w:ascii="Times New Roman" w:hAnsi="Times New Roman" w:eastAsia="Times New Roman"/>
                <w:color w:val="000000" w:themeColor="text1"/>
                <w:spacing w:val="7"/>
                <w:sz w:val="24"/>
                <w14:textFill>
                  <w14:solidFill>
                    <w14:schemeClr w14:val="tx1"/>
                  </w14:solidFill>
                </w14:textFill>
              </w:rPr>
              <w:t xml:space="preserve"> </w:t>
            </w:r>
            <w:r>
              <w:rPr>
                <w:color w:val="000000" w:themeColor="text1"/>
                <w:spacing w:val="6"/>
                <w:sz w:val="24"/>
                <w14:textFill>
                  <w14:solidFill>
                    <w14:schemeClr w14:val="tx1"/>
                  </w14:solidFill>
                </w14:textFill>
              </w:rPr>
              <w:t>服务应用，提升网上办公效率。</w:t>
            </w:r>
          </w:p>
        </w:tc>
        <w:tc>
          <w:tcPr>
            <w:tcW w:w="1284" w:type="dxa"/>
            <w:vMerge w:val="restart"/>
            <w:vAlign w:val="center"/>
          </w:tcPr>
          <w:p>
            <w:pPr>
              <w:pStyle w:val="9"/>
              <w:jc w:val="both"/>
              <w:rPr>
                <w:rFonts w:hint="eastAsia" w:ascii="Times New Roman"/>
                <w:sz w:val="24"/>
                <w:lang w:eastAsia="zh-CN"/>
              </w:rPr>
            </w:pPr>
          </w:p>
          <w:p>
            <w:pPr>
              <w:pStyle w:val="9"/>
              <w:jc w:val="center"/>
              <w:rPr>
                <w:rFonts w:hint="eastAsia" w:ascii="Times New Roman"/>
                <w:sz w:val="24"/>
                <w:lang w:eastAsia="zh-CN"/>
              </w:rPr>
            </w:pPr>
            <w:r>
              <w:rPr>
                <w:rFonts w:hint="eastAsia" w:ascii="Times New Roman"/>
                <w:sz w:val="24"/>
                <w:lang w:eastAsia="zh-CN"/>
              </w:rPr>
              <w:t>党政综合</w:t>
            </w:r>
          </w:p>
          <w:p>
            <w:pPr>
              <w:pStyle w:val="9"/>
              <w:jc w:val="center"/>
              <w:rPr>
                <w:rFonts w:ascii="Times New Roman"/>
                <w:sz w:val="24"/>
              </w:rPr>
            </w:pPr>
            <w:r>
              <w:rPr>
                <w:rFonts w:hint="eastAsia" w:ascii="Times New Roman"/>
                <w:sz w:val="24"/>
                <w:lang w:eastAsia="zh-CN"/>
              </w:rPr>
              <w:t>办公室</w:t>
            </w:r>
          </w:p>
        </w:tc>
        <w:tc>
          <w:tcPr>
            <w:tcW w:w="1223" w:type="dxa"/>
            <w:vAlign w:val="top"/>
          </w:tcPr>
          <w:p>
            <w:pPr>
              <w:pStyle w:val="9"/>
              <w:jc w:val="center"/>
              <w:rPr>
                <w:rFonts w:ascii="Times New Roman"/>
                <w:sz w:val="24"/>
              </w:rPr>
            </w:pPr>
          </w:p>
        </w:tc>
        <w:tc>
          <w:tcPr>
            <w:tcW w:w="899" w:type="dxa"/>
            <w:vMerge w:val="restart"/>
            <w:vAlign w:val="top"/>
          </w:tcPr>
          <w:p>
            <w:pPr>
              <w:pStyle w:val="9"/>
              <w:jc w:val="center"/>
              <w:rPr>
                <w:rFonts w:hint="eastAsia" w:ascii="Times New Roman"/>
                <w:sz w:val="24"/>
                <w:lang w:val="en-US" w:eastAsia="zh-CN"/>
              </w:rPr>
            </w:pPr>
          </w:p>
          <w:p>
            <w:pPr>
              <w:pStyle w:val="9"/>
              <w:jc w:val="center"/>
              <w:rPr>
                <w:rFonts w:hint="eastAsia" w:ascii="Times New Roman"/>
                <w:sz w:val="24"/>
                <w:lang w:val="en-US" w:eastAsia="zh-CN"/>
              </w:rPr>
            </w:pPr>
          </w:p>
          <w:p>
            <w:pPr>
              <w:pStyle w:val="9"/>
              <w:jc w:val="center"/>
              <w:rPr>
                <w:rFonts w:hint="eastAsia" w:ascii="Times New Roman"/>
                <w:sz w:val="24"/>
                <w:lang w:val="en-US" w:eastAsia="zh-CN"/>
              </w:rPr>
            </w:pPr>
          </w:p>
          <w:p>
            <w:pPr>
              <w:pStyle w:val="9"/>
              <w:jc w:val="center"/>
              <w:rPr>
                <w:rFonts w:hint="eastAsia" w:ascii="Times New Roman"/>
                <w:sz w:val="24"/>
                <w:lang w:val="en-US" w:eastAsia="zh-CN"/>
              </w:rPr>
            </w:pPr>
          </w:p>
          <w:p>
            <w:pPr>
              <w:pStyle w:val="9"/>
              <w:jc w:val="center"/>
              <w:rPr>
                <w:rFonts w:hint="eastAsia" w:ascii="Times New Roman"/>
                <w:sz w:val="24"/>
                <w:lang w:val="en-US" w:eastAsia="zh-CN"/>
              </w:rPr>
            </w:pPr>
          </w:p>
          <w:p>
            <w:pPr>
              <w:pStyle w:val="9"/>
              <w:jc w:val="center"/>
              <w:rPr>
                <w:rFonts w:hint="eastAsia" w:ascii="Times New Roman"/>
                <w:sz w:val="24"/>
                <w:lang w:val="en-US" w:eastAsia="zh-CN"/>
              </w:rPr>
            </w:pPr>
          </w:p>
          <w:p>
            <w:pPr>
              <w:pStyle w:val="9"/>
              <w:jc w:val="center"/>
              <w:rPr>
                <w:rFonts w:hint="eastAsia" w:ascii="Times New Roman"/>
                <w:sz w:val="24"/>
                <w:lang w:val="en-US" w:eastAsia="zh-CN"/>
              </w:rPr>
            </w:pPr>
          </w:p>
          <w:p>
            <w:pPr>
              <w:pStyle w:val="9"/>
              <w:jc w:val="center"/>
              <w:rPr>
                <w:rFonts w:hint="eastAsia" w:ascii="Times New Roman"/>
                <w:sz w:val="24"/>
                <w:lang w:val="en-US" w:eastAsia="zh-CN"/>
              </w:rPr>
            </w:pPr>
          </w:p>
          <w:p>
            <w:pPr>
              <w:pStyle w:val="9"/>
              <w:jc w:val="center"/>
              <w:rPr>
                <w:rFonts w:hint="eastAsia" w:ascii="Times New Roman"/>
                <w:sz w:val="24"/>
                <w:lang w:val="en-US" w:eastAsia="zh-CN"/>
              </w:rPr>
            </w:pPr>
          </w:p>
          <w:p>
            <w:pPr>
              <w:pStyle w:val="9"/>
              <w:jc w:val="center"/>
              <w:rPr>
                <w:rFonts w:hint="eastAsia" w:ascii="Times New Roman" w:eastAsia="仿宋_GB2312"/>
                <w:sz w:val="24"/>
                <w:lang w:val="en-US" w:eastAsia="zh-CN"/>
              </w:rPr>
            </w:pPr>
            <w:r>
              <w:rPr>
                <w:rFonts w:hint="eastAsia" w:ascii="Times New Roman"/>
                <w:sz w:val="24"/>
                <w:lang w:val="en-US" w:eastAsia="zh-CN"/>
              </w:rPr>
              <w:t>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45" w:hRule="atLeast"/>
        </w:trPr>
        <w:tc>
          <w:tcPr>
            <w:tcW w:w="580" w:type="dxa"/>
            <w:vAlign w:val="center"/>
          </w:tcPr>
          <w:p>
            <w:pPr>
              <w:pStyle w:val="9"/>
              <w:spacing w:before="200"/>
              <w:ind w:left="170"/>
              <w:jc w:val="both"/>
              <w:rPr>
                <w:rFonts w:hint="default" w:ascii="Times New Roman"/>
                <w:sz w:val="24"/>
                <w:lang w:val="en-US" w:eastAsia="zh-CN"/>
              </w:rPr>
            </w:pPr>
            <w:r>
              <w:rPr>
                <w:rFonts w:hint="eastAsia" w:ascii="Times New Roman"/>
                <w:sz w:val="24"/>
                <w:lang w:val="en-US" w:eastAsia="zh-CN"/>
              </w:rPr>
              <w:t>18</w:t>
            </w:r>
          </w:p>
        </w:tc>
        <w:tc>
          <w:tcPr>
            <w:tcW w:w="720" w:type="dxa"/>
            <w:tcBorders>
              <w:top w:val="nil"/>
              <w:bottom w:val="nil"/>
            </w:tcBorders>
          </w:tcPr>
          <w:p>
            <w:pPr>
              <w:rPr>
                <w:sz w:val="2"/>
                <w:szCs w:val="2"/>
              </w:rPr>
            </w:pPr>
          </w:p>
        </w:tc>
        <w:tc>
          <w:tcPr>
            <w:tcW w:w="1160" w:type="dxa"/>
            <w:vMerge w:val="continue"/>
            <w:vAlign w:val="top"/>
          </w:tcPr>
          <w:p>
            <w:pPr>
              <w:pStyle w:val="9"/>
              <w:spacing w:line="242" w:lineRule="auto"/>
              <w:ind w:right="208"/>
              <w:jc w:val="center"/>
              <w:rPr>
                <w:sz w:val="24"/>
              </w:rPr>
            </w:pPr>
          </w:p>
        </w:tc>
        <w:tc>
          <w:tcPr>
            <w:tcW w:w="3914" w:type="dxa"/>
            <w:vAlign w:val="center"/>
          </w:tcPr>
          <w:p>
            <w:pPr>
              <w:pStyle w:val="9"/>
              <w:spacing w:before="67"/>
              <w:ind w:right="0" w:rightChars="0"/>
              <w:jc w:val="both"/>
              <w:rPr>
                <w:sz w:val="24"/>
              </w:rPr>
            </w:pPr>
            <w:r>
              <w:rPr>
                <w:sz w:val="24"/>
              </w:rPr>
              <w:t>建成全市视频会议系统，加强政府网站集约化建设，确保全市政府网站全</w:t>
            </w:r>
          </w:p>
          <w:p>
            <w:pPr>
              <w:pStyle w:val="9"/>
              <w:spacing w:before="67"/>
              <w:ind w:right="0" w:rightChars="0"/>
              <w:jc w:val="both"/>
              <w:rPr>
                <w:rFonts w:hint="eastAsia" w:eastAsia="仿宋_GB2312"/>
                <w:sz w:val="24"/>
                <w:lang w:val="zh-CN" w:eastAsia="zh-CN"/>
              </w:rPr>
            </w:pPr>
            <w:r>
              <w:rPr>
                <w:sz w:val="24"/>
              </w:rPr>
              <w:t>部迁移整合到市统一平台</w:t>
            </w:r>
            <w:r>
              <w:rPr>
                <w:rFonts w:hint="eastAsia"/>
                <w:sz w:val="24"/>
                <w:lang w:eastAsia="zh-CN"/>
              </w:rPr>
              <w:t>。</w:t>
            </w:r>
          </w:p>
        </w:tc>
        <w:tc>
          <w:tcPr>
            <w:tcW w:w="1284" w:type="dxa"/>
            <w:vMerge w:val="continue"/>
            <w:vAlign w:val="top"/>
          </w:tcPr>
          <w:p>
            <w:pPr>
              <w:pStyle w:val="9"/>
              <w:jc w:val="both"/>
              <w:rPr>
                <w:rFonts w:hint="eastAsia" w:ascii="Times New Roman"/>
                <w:sz w:val="24"/>
                <w:lang w:eastAsia="zh-CN"/>
              </w:rPr>
            </w:pPr>
          </w:p>
        </w:tc>
        <w:tc>
          <w:tcPr>
            <w:tcW w:w="1223" w:type="dxa"/>
            <w:vAlign w:val="top"/>
          </w:tcPr>
          <w:p>
            <w:pPr>
              <w:pStyle w:val="9"/>
              <w:jc w:val="center"/>
              <w:rPr>
                <w:rFonts w:ascii="Times New Roman"/>
                <w:sz w:val="24"/>
              </w:rPr>
            </w:pPr>
          </w:p>
        </w:tc>
        <w:tc>
          <w:tcPr>
            <w:tcW w:w="899" w:type="dxa"/>
            <w:vMerge w:val="continue"/>
            <w:vAlign w:val="top"/>
          </w:tcPr>
          <w:p>
            <w:pPr>
              <w:pStyle w:val="9"/>
              <w:jc w:val="center"/>
              <w:rPr>
                <w:rFonts w:hint="eastAsia" w:ascii="Times New Roman"/>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39" w:hRule="atLeast"/>
        </w:trPr>
        <w:tc>
          <w:tcPr>
            <w:tcW w:w="580" w:type="dxa"/>
            <w:vAlign w:val="center"/>
          </w:tcPr>
          <w:p>
            <w:pPr>
              <w:pStyle w:val="9"/>
              <w:spacing w:before="200"/>
              <w:ind w:left="170"/>
              <w:jc w:val="both"/>
              <w:rPr>
                <w:rFonts w:hint="default" w:ascii="Times New Roman"/>
                <w:sz w:val="24"/>
                <w:lang w:val="en-US" w:eastAsia="zh-CN"/>
              </w:rPr>
            </w:pPr>
            <w:r>
              <w:rPr>
                <w:rFonts w:hint="eastAsia" w:ascii="Times New Roman"/>
                <w:sz w:val="24"/>
                <w:lang w:val="en-US" w:eastAsia="zh-CN"/>
              </w:rPr>
              <w:t>19</w:t>
            </w:r>
          </w:p>
        </w:tc>
        <w:tc>
          <w:tcPr>
            <w:tcW w:w="720" w:type="dxa"/>
            <w:tcBorders>
              <w:top w:val="nil"/>
            </w:tcBorders>
          </w:tcPr>
          <w:p>
            <w:pPr>
              <w:rPr>
                <w:sz w:val="2"/>
                <w:szCs w:val="2"/>
              </w:rPr>
            </w:pPr>
          </w:p>
        </w:tc>
        <w:tc>
          <w:tcPr>
            <w:tcW w:w="1160" w:type="dxa"/>
            <w:vMerge w:val="continue"/>
            <w:vAlign w:val="top"/>
          </w:tcPr>
          <w:p>
            <w:pPr>
              <w:pStyle w:val="9"/>
              <w:spacing w:line="242" w:lineRule="auto"/>
              <w:ind w:right="208"/>
              <w:jc w:val="center"/>
              <w:rPr>
                <w:sz w:val="24"/>
              </w:rPr>
            </w:pPr>
          </w:p>
        </w:tc>
        <w:tc>
          <w:tcPr>
            <w:tcW w:w="3914" w:type="dxa"/>
            <w:vAlign w:val="center"/>
          </w:tcPr>
          <w:p>
            <w:pPr>
              <w:pStyle w:val="9"/>
              <w:spacing w:before="67"/>
              <w:ind w:left="107" w:leftChars="0" w:right="0" w:rightChars="0"/>
              <w:jc w:val="both"/>
              <w:rPr>
                <w:sz w:val="24"/>
              </w:rPr>
            </w:pPr>
            <w:r>
              <w:rPr>
                <w:sz w:val="24"/>
              </w:rPr>
              <w:t>推进决策服务数字化，统筹汇聚</w:t>
            </w:r>
            <w:r>
              <w:rPr>
                <w:rFonts w:hint="eastAsia"/>
                <w:sz w:val="24"/>
                <w:lang w:val="en-US" w:eastAsia="zh-CN"/>
              </w:rPr>
              <w:t>政府</w:t>
            </w:r>
            <w:r>
              <w:rPr>
                <w:sz w:val="24"/>
              </w:rPr>
              <w:t>和社会数据资源，开展基于大数据的关联分析和融合应用。</w:t>
            </w:r>
            <w:r>
              <w:rPr>
                <w:rFonts w:hint="eastAsia"/>
                <w:sz w:val="24"/>
                <w:lang w:eastAsia="zh-CN"/>
              </w:rPr>
              <w:t>建设</w:t>
            </w:r>
            <w:r>
              <w:rPr>
                <w:rFonts w:hint="eastAsia"/>
                <w:sz w:val="24"/>
                <w:lang w:val="en-US" w:eastAsia="zh-CN"/>
              </w:rPr>
              <w:t>开放信息</w:t>
            </w:r>
            <w:r>
              <w:rPr>
                <w:rFonts w:hint="eastAsia"/>
                <w:sz w:val="24"/>
                <w:lang w:eastAsia="zh-CN"/>
              </w:rPr>
              <w:t>资源管理系统和政务大数据</w:t>
            </w:r>
            <w:r>
              <w:rPr>
                <w:rFonts w:hint="eastAsia"/>
                <w:sz w:val="24"/>
                <w:lang w:val="en-US" w:eastAsia="zh-CN"/>
              </w:rPr>
              <w:t>共享应用</w:t>
            </w:r>
            <w:r>
              <w:rPr>
                <w:rFonts w:hint="eastAsia"/>
                <w:sz w:val="24"/>
                <w:lang w:eastAsia="zh-CN"/>
              </w:rPr>
              <w:t>综合分析系统。</w:t>
            </w:r>
          </w:p>
        </w:tc>
        <w:tc>
          <w:tcPr>
            <w:tcW w:w="1284" w:type="dxa"/>
            <w:vMerge w:val="continue"/>
            <w:vAlign w:val="top"/>
          </w:tcPr>
          <w:p>
            <w:pPr>
              <w:pStyle w:val="9"/>
              <w:jc w:val="both"/>
              <w:rPr>
                <w:rFonts w:hint="eastAsia" w:ascii="Times New Roman"/>
                <w:sz w:val="24"/>
                <w:lang w:eastAsia="zh-CN"/>
              </w:rPr>
            </w:pPr>
          </w:p>
        </w:tc>
        <w:tc>
          <w:tcPr>
            <w:tcW w:w="1223" w:type="dxa"/>
            <w:vAlign w:val="top"/>
          </w:tcPr>
          <w:p>
            <w:pPr>
              <w:pStyle w:val="9"/>
              <w:jc w:val="center"/>
              <w:rPr>
                <w:rFonts w:ascii="Times New Roman"/>
                <w:sz w:val="24"/>
              </w:rPr>
            </w:pPr>
          </w:p>
        </w:tc>
        <w:tc>
          <w:tcPr>
            <w:tcW w:w="899" w:type="dxa"/>
            <w:vMerge w:val="continue"/>
            <w:vAlign w:val="top"/>
          </w:tcPr>
          <w:p>
            <w:pPr>
              <w:pStyle w:val="9"/>
              <w:jc w:val="center"/>
              <w:rPr>
                <w:rFonts w:hint="eastAsia" w:ascii="Times New Roman"/>
                <w:sz w:val="24"/>
                <w:lang w:val="en-US" w:eastAsia="zh-CN"/>
              </w:rPr>
            </w:pPr>
          </w:p>
        </w:tc>
      </w:tr>
    </w:tbl>
    <w:tbl>
      <w:tblPr>
        <w:tblStyle w:val="6"/>
        <w:tblW w:w="9780" w:type="dxa"/>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0"/>
        <w:gridCol w:w="720"/>
        <w:gridCol w:w="1160"/>
        <w:gridCol w:w="3879"/>
        <w:gridCol w:w="1308"/>
        <w:gridCol w:w="1221"/>
        <w:gridCol w:w="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9" w:hRule="atLeast"/>
        </w:trPr>
        <w:tc>
          <w:tcPr>
            <w:tcW w:w="580" w:type="dxa"/>
            <w:tcBorders>
              <w:bottom w:val="nil"/>
            </w:tcBorders>
          </w:tcPr>
          <w:p>
            <w:pPr>
              <w:spacing w:after="0"/>
              <w:rPr>
                <w:rFonts w:ascii="Times New Roman"/>
                <w:sz w:val="24"/>
              </w:rPr>
            </w:pPr>
            <w:r>
              <w:rPr>
                <w:rFonts w:hint="eastAsia" w:ascii="Times New Roman"/>
                <w:sz w:val="24"/>
                <w:lang w:val="en-US" w:eastAsia="zh-CN"/>
              </w:rPr>
              <w:t xml:space="preserve">        </w:t>
            </w:r>
          </w:p>
        </w:tc>
        <w:tc>
          <w:tcPr>
            <w:tcW w:w="720" w:type="dxa"/>
            <w:vMerge w:val="restart"/>
            <w:tcBorders>
              <w:top w:val="single" w:color="auto" w:sz="4" w:space="0"/>
            </w:tcBorders>
            <w:vAlign w:val="center"/>
          </w:tcPr>
          <w:p>
            <w:pPr>
              <w:pStyle w:val="9"/>
              <w:jc w:val="center"/>
              <w:rPr>
                <w:sz w:val="24"/>
              </w:rPr>
            </w:pPr>
            <w:r>
              <w:rPr>
                <w:sz w:val="24"/>
              </w:rPr>
              <w:t>提高</w:t>
            </w:r>
            <w:r>
              <w:rPr>
                <w:rFonts w:ascii="Times New Roman" w:hAnsi="Times New Roman" w:eastAsia="Times New Roman"/>
                <w:sz w:val="24"/>
              </w:rPr>
              <w:t>“</w:t>
            </w:r>
            <w:r>
              <w:rPr>
                <w:sz w:val="24"/>
              </w:rPr>
              <w:t xml:space="preserve">一网通办 </w:t>
            </w:r>
            <w:r>
              <w:rPr>
                <w:rFonts w:ascii="Times New Roman" w:hAnsi="Times New Roman" w:eastAsia="Times New Roman"/>
                <w:sz w:val="24"/>
              </w:rPr>
              <w:t xml:space="preserve">” </w:t>
            </w:r>
            <w:r>
              <w:rPr>
                <w:sz w:val="24"/>
              </w:rPr>
              <w:t>速度</w:t>
            </w:r>
          </w:p>
          <w:p>
            <w:pPr>
              <w:pStyle w:val="9"/>
              <w:spacing w:line="270" w:lineRule="exact"/>
              <w:ind w:left="108"/>
              <w:jc w:val="center"/>
              <w:rPr>
                <w:rFonts w:ascii="Times New Roman" w:hAnsi="Times New Roman" w:eastAsia="Times New Roman"/>
                <w:sz w:val="24"/>
              </w:rPr>
            </w:pPr>
          </w:p>
        </w:tc>
        <w:tc>
          <w:tcPr>
            <w:tcW w:w="1160" w:type="dxa"/>
            <w:vMerge w:val="restart"/>
            <w:vAlign w:val="center"/>
          </w:tcPr>
          <w:p>
            <w:pPr>
              <w:pStyle w:val="9"/>
              <w:jc w:val="center"/>
              <w:rPr>
                <w:spacing w:val="-6"/>
                <w:sz w:val="24"/>
              </w:rPr>
            </w:pPr>
            <w:r>
              <w:rPr>
                <w:spacing w:val="-6"/>
                <w:sz w:val="24"/>
              </w:rPr>
              <w:t>提升监</w:t>
            </w:r>
          </w:p>
          <w:p>
            <w:pPr>
              <w:pStyle w:val="9"/>
              <w:jc w:val="center"/>
              <w:rPr>
                <w:spacing w:val="-6"/>
                <w:sz w:val="24"/>
                <w:lang w:val="zh-CN" w:eastAsia="zh-CN"/>
              </w:rPr>
            </w:pPr>
            <w:r>
              <w:rPr>
                <w:spacing w:val="-6"/>
                <w:sz w:val="24"/>
              </w:rPr>
              <w:t>管事项</w:t>
            </w:r>
          </w:p>
          <w:p>
            <w:pPr>
              <w:pStyle w:val="9"/>
              <w:jc w:val="center"/>
              <w:rPr>
                <w:spacing w:val="-6"/>
                <w:sz w:val="24"/>
                <w:lang w:val="zh-CN" w:eastAsia="zh-CN"/>
              </w:rPr>
            </w:pPr>
            <w:r>
              <w:rPr>
                <w:spacing w:val="-6"/>
                <w:sz w:val="24"/>
              </w:rPr>
              <w:t>检查实</w:t>
            </w:r>
          </w:p>
          <w:p>
            <w:pPr>
              <w:pStyle w:val="9"/>
              <w:jc w:val="center"/>
              <w:rPr>
                <w:spacing w:val="-6"/>
                <w:sz w:val="24"/>
              </w:rPr>
            </w:pPr>
            <w:r>
              <w:rPr>
                <w:spacing w:val="-6"/>
                <w:sz w:val="24"/>
              </w:rPr>
              <w:t>施清单</w:t>
            </w:r>
          </w:p>
          <w:p>
            <w:pPr>
              <w:pStyle w:val="9"/>
              <w:jc w:val="center"/>
              <w:rPr>
                <w:rFonts w:hint="eastAsia" w:eastAsia="仿宋_GB2312"/>
                <w:spacing w:val="-6"/>
                <w:sz w:val="24"/>
                <w:lang w:val="en-US" w:eastAsia="zh-CN"/>
              </w:rPr>
            </w:pPr>
            <w:r>
              <w:rPr>
                <w:rFonts w:hint="eastAsia"/>
                <w:spacing w:val="-6"/>
                <w:sz w:val="24"/>
                <w:lang w:val="en-US" w:eastAsia="zh-CN"/>
              </w:rPr>
              <w:t>认领率</w:t>
            </w:r>
          </w:p>
          <w:p>
            <w:pPr>
              <w:jc w:val="center"/>
              <w:rPr>
                <w:lang w:val="zh-CN" w:eastAsia="zh-CN"/>
              </w:rPr>
            </w:pPr>
          </w:p>
        </w:tc>
        <w:tc>
          <w:tcPr>
            <w:tcW w:w="3879" w:type="dxa"/>
            <w:tcBorders>
              <w:bottom w:val="nil"/>
            </w:tcBorders>
            <w:vAlign w:val="center"/>
          </w:tcPr>
          <w:p>
            <w:pPr>
              <w:pStyle w:val="9"/>
              <w:spacing w:before="59" w:line="290" w:lineRule="exact"/>
              <w:ind w:left="107"/>
              <w:jc w:val="both"/>
              <w:rPr>
                <w:sz w:val="24"/>
              </w:rPr>
            </w:pPr>
            <w:r>
              <w:rPr>
                <w:sz w:val="24"/>
              </w:rPr>
              <w:t>在</w:t>
            </w:r>
            <w:r>
              <w:rPr>
                <w:rFonts w:hint="eastAsia"/>
                <w:sz w:val="24"/>
                <w:lang w:eastAsia="zh-CN"/>
              </w:rPr>
              <w:t>市</w:t>
            </w:r>
            <w:r>
              <w:rPr>
                <w:rFonts w:ascii="Times New Roman" w:hAnsi="Times New Roman" w:eastAsia="Times New Roman"/>
                <w:sz w:val="24"/>
              </w:rPr>
              <w:t>“</w:t>
            </w:r>
            <w:r>
              <w:rPr>
                <w:sz w:val="24"/>
              </w:rPr>
              <w:t>互联网</w:t>
            </w:r>
            <w:r>
              <w:rPr>
                <w:rFonts w:ascii="Times New Roman" w:hAnsi="Times New Roman" w:eastAsia="Times New Roman"/>
                <w:sz w:val="24"/>
              </w:rPr>
              <w:t>+</w:t>
            </w:r>
            <w:r>
              <w:rPr>
                <w:sz w:val="24"/>
              </w:rPr>
              <w:t>监管</w:t>
            </w:r>
            <w:r>
              <w:rPr>
                <w:rFonts w:ascii="Times New Roman" w:hAnsi="Times New Roman" w:eastAsia="Times New Roman"/>
                <w:sz w:val="24"/>
              </w:rPr>
              <w:t>”</w:t>
            </w:r>
            <w:r>
              <w:rPr>
                <w:sz w:val="24"/>
              </w:rPr>
              <w:t>系统监管事项目</w:t>
            </w:r>
          </w:p>
        </w:tc>
        <w:tc>
          <w:tcPr>
            <w:tcW w:w="1308" w:type="dxa"/>
            <w:vMerge w:val="restart"/>
          </w:tcPr>
          <w:p>
            <w:pPr>
              <w:pStyle w:val="9"/>
              <w:rPr>
                <w:rFonts w:hint="eastAsia" w:ascii="Times New Roman"/>
                <w:sz w:val="24"/>
                <w:lang w:eastAsia="zh-CN"/>
              </w:rPr>
            </w:pPr>
          </w:p>
          <w:p>
            <w:pPr>
              <w:pStyle w:val="9"/>
              <w:jc w:val="center"/>
              <w:rPr>
                <w:rFonts w:hint="eastAsia" w:ascii="Times New Roman"/>
                <w:sz w:val="24"/>
                <w:lang w:eastAsia="zh-CN"/>
              </w:rPr>
            </w:pPr>
          </w:p>
          <w:p>
            <w:pPr>
              <w:pStyle w:val="9"/>
              <w:jc w:val="center"/>
              <w:rPr>
                <w:rFonts w:hint="eastAsia" w:ascii="Times New Roman"/>
                <w:sz w:val="24"/>
                <w:lang w:eastAsia="zh-CN"/>
              </w:rPr>
            </w:pPr>
          </w:p>
          <w:p>
            <w:pPr>
              <w:pStyle w:val="9"/>
              <w:jc w:val="center"/>
              <w:rPr>
                <w:rFonts w:hint="eastAsia" w:ascii="Times New Roman"/>
                <w:sz w:val="24"/>
                <w:lang w:eastAsia="zh-CN"/>
              </w:rPr>
            </w:pPr>
          </w:p>
          <w:p>
            <w:pPr>
              <w:pStyle w:val="9"/>
              <w:jc w:val="center"/>
              <w:rPr>
                <w:rFonts w:hint="eastAsia" w:ascii="Times New Roman"/>
                <w:sz w:val="24"/>
                <w:lang w:eastAsia="zh-CN"/>
              </w:rPr>
            </w:pPr>
            <w:r>
              <w:rPr>
                <w:rFonts w:hint="eastAsia" w:ascii="Times New Roman"/>
                <w:sz w:val="24"/>
                <w:lang w:eastAsia="zh-CN"/>
              </w:rPr>
              <w:t>党政综合</w:t>
            </w:r>
          </w:p>
          <w:p>
            <w:pPr>
              <w:pStyle w:val="9"/>
              <w:jc w:val="center"/>
              <w:rPr>
                <w:rFonts w:ascii="Times New Roman"/>
                <w:sz w:val="24"/>
              </w:rPr>
            </w:pPr>
            <w:r>
              <w:rPr>
                <w:rFonts w:hint="eastAsia" w:ascii="Times New Roman"/>
                <w:sz w:val="24"/>
                <w:lang w:eastAsia="zh-CN"/>
              </w:rPr>
              <w:t>办公室</w:t>
            </w:r>
          </w:p>
        </w:tc>
        <w:tc>
          <w:tcPr>
            <w:tcW w:w="1221" w:type="dxa"/>
            <w:vMerge w:val="restart"/>
          </w:tcPr>
          <w:p>
            <w:pPr>
              <w:pStyle w:val="9"/>
              <w:rPr>
                <w:rFonts w:ascii="Times New Roman"/>
                <w:sz w:val="24"/>
              </w:rPr>
            </w:pPr>
          </w:p>
        </w:tc>
        <w:tc>
          <w:tcPr>
            <w:tcW w:w="912" w:type="dxa"/>
            <w:vMerge w:val="restart"/>
            <w:vAlign w:val="top"/>
          </w:tcPr>
          <w:p>
            <w:pPr>
              <w:pStyle w:val="9"/>
              <w:jc w:val="center"/>
              <w:rPr>
                <w:rFonts w:hint="eastAsia" w:ascii="Times New Roman"/>
                <w:sz w:val="24"/>
                <w:lang w:val="en-US" w:eastAsia="zh-CN"/>
              </w:rPr>
            </w:pPr>
          </w:p>
          <w:p>
            <w:pPr>
              <w:pStyle w:val="9"/>
              <w:jc w:val="center"/>
              <w:rPr>
                <w:rFonts w:hint="eastAsia" w:ascii="Times New Roman"/>
                <w:sz w:val="24"/>
                <w:lang w:val="en-US" w:eastAsia="zh-CN"/>
              </w:rPr>
            </w:pPr>
          </w:p>
          <w:p>
            <w:pPr>
              <w:pStyle w:val="9"/>
              <w:jc w:val="center"/>
              <w:rPr>
                <w:rFonts w:hint="eastAsia" w:ascii="Times New Roman"/>
                <w:sz w:val="24"/>
                <w:lang w:val="en-US" w:eastAsia="zh-CN"/>
              </w:rPr>
            </w:pPr>
          </w:p>
          <w:p>
            <w:pPr>
              <w:pStyle w:val="9"/>
              <w:jc w:val="center"/>
              <w:rPr>
                <w:rFonts w:hint="eastAsia" w:ascii="Times New Roman"/>
                <w:sz w:val="24"/>
                <w:lang w:val="en-US" w:eastAsia="zh-CN"/>
              </w:rPr>
            </w:pPr>
          </w:p>
          <w:p>
            <w:pPr>
              <w:pStyle w:val="9"/>
              <w:jc w:val="center"/>
              <w:rPr>
                <w:rFonts w:ascii="Times New Roman"/>
                <w:sz w:val="24"/>
              </w:rPr>
            </w:pPr>
            <w:r>
              <w:rPr>
                <w:rFonts w:hint="eastAsia" w:ascii="Times New Roman"/>
                <w:sz w:val="24"/>
                <w:lang w:val="en-US" w:eastAsia="zh-CN"/>
              </w:rPr>
              <w:t>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1" w:hRule="atLeast"/>
        </w:trPr>
        <w:tc>
          <w:tcPr>
            <w:tcW w:w="580" w:type="dxa"/>
            <w:tcBorders>
              <w:top w:val="nil"/>
              <w:bottom w:val="nil"/>
            </w:tcBorders>
          </w:tcPr>
          <w:p>
            <w:pPr>
              <w:pStyle w:val="9"/>
              <w:rPr>
                <w:rFonts w:ascii="Times New Roman"/>
                <w:sz w:val="22"/>
              </w:rPr>
            </w:pPr>
          </w:p>
        </w:tc>
        <w:tc>
          <w:tcPr>
            <w:tcW w:w="720" w:type="dxa"/>
            <w:vMerge w:val="continue"/>
          </w:tcPr>
          <w:p>
            <w:pPr>
              <w:pStyle w:val="9"/>
              <w:rPr>
                <w:rFonts w:ascii="Times New Roman"/>
                <w:sz w:val="22"/>
              </w:rPr>
            </w:pPr>
          </w:p>
        </w:tc>
        <w:tc>
          <w:tcPr>
            <w:tcW w:w="1160" w:type="dxa"/>
            <w:vMerge w:val="continue"/>
            <w:vAlign w:val="top"/>
          </w:tcPr>
          <w:p>
            <w:pPr>
              <w:rPr>
                <w:lang w:val="zh-CN" w:eastAsia="zh-CN"/>
              </w:rPr>
            </w:pPr>
          </w:p>
        </w:tc>
        <w:tc>
          <w:tcPr>
            <w:tcW w:w="3879" w:type="dxa"/>
            <w:tcBorders>
              <w:top w:val="nil"/>
              <w:bottom w:val="nil"/>
            </w:tcBorders>
            <w:vAlign w:val="center"/>
          </w:tcPr>
          <w:p>
            <w:pPr>
              <w:pStyle w:val="9"/>
              <w:spacing w:line="282" w:lineRule="exact"/>
              <w:ind w:left="107"/>
              <w:jc w:val="both"/>
              <w:rPr>
                <w:sz w:val="24"/>
              </w:rPr>
            </w:pPr>
            <w:r>
              <w:rPr>
                <w:sz w:val="24"/>
              </w:rPr>
              <w:t>录清单基础上，根据法律法规和</w:t>
            </w:r>
            <w:r>
              <w:rPr>
                <w:rFonts w:ascii="Times New Roman" w:hAnsi="Times New Roman" w:eastAsia="Times New Roman"/>
                <w:sz w:val="24"/>
              </w:rPr>
              <w:t>“</w:t>
            </w:r>
            <w:r>
              <w:rPr>
                <w:sz w:val="24"/>
              </w:rPr>
              <w:t>三</w:t>
            </w:r>
          </w:p>
        </w:tc>
        <w:tc>
          <w:tcPr>
            <w:tcW w:w="1308" w:type="dxa"/>
            <w:vMerge w:val="continue"/>
            <w:tcBorders>
              <w:top w:val="nil"/>
            </w:tcBorders>
          </w:tcPr>
          <w:p>
            <w:pPr>
              <w:rPr>
                <w:sz w:val="2"/>
                <w:szCs w:val="2"/>
              </w:rPr>
            </w:pPr>
          </w:p>
        </w:tc>
        <w:tc>
          <w:tcPr>
            <w:tcW w:w="1221" w:type="dxa"/>
            <w:vMerge w:val="continue"/>
            <w:tcBorders>
              <w:top w:val="nil"/>
            </w:tcBorders>
          </w:tcPr>
          <w:p>
            <w:pPr>
              <w:rPr>
                <w:sz w:val="2"/>
                <w:szCs w:val="2"/>
              </w:rPr>
            </w:pPr>
          </w:p>
        </w:tc>
        <w:tc>
          <w:tcPr>
            <w:tcW w:w="91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9" w:hRule="atLeast"/>
        </w:trPr>
        <w:tc>
          <w:tcPr>
            <w:tcW w:w="580" w:type="dxa"/>
            <w:tcBorders>
              <w:top w:val="nil"/>
              <w:bottom w:val="nil"/>
            </w:tcBorders>
            <w:vAlign w:val="center"/>
          </w:tcPr>
          <w:p>
            <w:pPr>
              <w:pStyle w:val="9"/>
              <w:jc w:val="center"/>
              <w:rPr>
                <w:rFonts w:hint="default" w:ascii="Times New Roman" w:eastAsia="仿宋_GB2312"/>
                <w:sz w:val="22"/>
                <w:lang w:val="en-US" w:eastAsia="zh-CN"/>
              </w:rPr>
            </w:pPr>
            <w:r>
              <w:rPr>
                <w:rFonts w:hint="eastAsia" w:ascii="Times New Roman"/>
                <w:sz w:val="24"/>
                <w:lang w:val="en-US" w:eastAsia="zh-CN"/>
              </w:rPr>
              <w:t>20</w:t>
            </w:r>
          </w:p>
        </w:tc>
        <w:tc>
          <w:tcPr>
            <w:tcW w:w="720" w:type="dxa"/>
            <w:vMerge w:val="continue"/>
            <w:vAlign w:val="center"/>
          </w:tcPr>
          <w:p>
            <w:pPr>
              <w:pStyle w:val="9"/>
              <w:jc w:val="center"/>
              <w:rPr>
                <w:rFonts w:ascii="Times New Roman"/>
                <w:sz w:val="22"/>
              </w:rPr>
            </w:pPr>
          </w:p>
        </w:tc>
        <w:tc>
          <w:tcPr>
            <w:tcW w:w="1160" w:type="dxa"/>
            <w:vMerge w:val="continue"/>
            <w:vAlign w:val="top"/>
          </w:tcPr>
          <w:p>
            <w:pPr>
              <w:rPr>
                <w:lang w:val="zh-CN" w:eastAsia="zh-CN"/>
              </w:rPr>
            </w:pPr>
          </w:p>
        </w:tc>
        <w:tc>
          <w:tcPr>
            <w:tcW w:w="3879" w:type="dxa"/>
            <w:tcBorders>
              <w:top w:val="nil"/>
              <w:bottom w:val="nil"/>
            </w:tcBorders>
            <w:vAlign w:val="top"/>
          </w:tcPr>
          <w:p>
            <w:pPr>
              <w:pStyle w:val="9"/>
              <w:spacing w:line="286" w:lineRule="exact"/>
              <w:ind w:left="107"/>
              <w:jc w:val="both"/>
              <w:rPr>
                <w:sz w:val="24"/>
              </w:rPr>
            </w:pPr>
            <w:r>
              <w:rPr>
                <w:sz w:val="24"/>
              </w:rPr>
              <w:t>定</w:t>
            </w:r>
            <w:r>
              <w:rPr>
                <w:rFonts w:ascii="Times New Roman" w:hAnsi="Times New Roman" w:eastAsia="Times New Roman"/>
                <w:sz w:val="24"/>
              </w:rPr>
              <w:t>”</w:t>
            </w:r>
            <w:r>
              <w:rPr>
                <w:spacing w:val="-11"/>
                <w:sz w:val="24"/>
              </w:rPr>
              <w:t>规定，全面梳理</w:t>
            </w:r>
            <w:r>
              <w:rPr>
                <w:rFonts w:hint="eastAsia"/>
                <w:spacing w:val="-11"/>
                <w:sz w:val="24"/>
                <w:lang w:val="en-US" w:eastAsia="zh-CN"/>
              </w:rPr>
              <w:t>区各</w:t>
            </w:r>
            <w:r>
              <w:rPr>
                <w:spacing w:val="-11"/>
                <w:sz w:val="24"/>
              </w:rPr>
              <w:t>部门职</w:t>
            </w:r>
            <w:r>
              <w:rPr>
                <w:spacing w:val="-12"/>
                <w:sz w:val="24"/>
              </w:rPr>
              <w:t>责范围内的监管事项，明确监管主体、</w:t>
            </w:r>
            <w:r>
              <w:rPr>
                <w:sz w:val="24"/>
              </w:rPr>
              <w:t>监管对象、监管措施、设定依据、处理方式等内容，根据监管事项和</w:t>
            </w:r>
            <w:r>
              <w:rPr>
                <w:rFonts w:hint="eastAsia"/>
                <w:sz w:val="24"/>
                <w:lang w:val="en-US" w:eastAsia="zh-CN"/>
              </w:rPr>
              <w:t>市</w:t>
            </w:r>
            <w:r>
              <w:rPr>
                <w:sz w:val="24"/>
              </w:rPr>
              <w:t xml:space="preserve">级部门确定的检查实施清单，抓好编制和认领工作，监管事项检查实施清单的认领率要确保达到 </w:t>
            </w:r>
            <w:r>
              <w:rPr>
                <w:rFonts w:ascii="Times New Roman" w:eastAsia="Times New Roman"/>
                <w:sz w:val="24"/>
              </w:rPr>
              <w:t>100%</w:t>
            </w:r>
            <w:r>
              <w:rPr>
                <w:sz w:val="24"/>
              </w:rPr>
              <w:t>。</w:t>
            </w:r>
          </w:p>
          <w:p>
            <w:pPr>
              <w:pStyle w:val="9"/>
              <w:spacing w:line="286" w:lineRule="exact"/>
              <w:ind w:left="107"/>
              <w:jc w:val="both"/>
              <w:rPr>
                <w:sz w:val="24"/>
              </w:rPr>
            </w:pPr>
          </w:p>
        </w:tc>
        <w:tc>
          <w:tcPr>
            <w:tcW w:w="1308" w:type="dxa"/>
            <w:vMerge w:val="continue"/>
            <w:tcBorders>
              <w:top w:val="nil"/>
            </w:tcBorders>
          </w:tcPr>
          <w:p>
            <w:pPr>
              <w:rPr>
                <w:sz w:val="2"/>
                <w:szCs w:val="2"/>
              </w:rPr>
            </w:pPr>
          </w:p>
        </w:tc>
        <w:tc>
          <w:tcPr>
            <w:tcW w:w="1221" w:type="dxa"/>
            <w:vMerge w:val="continue"/>
            <w:tcBorders>
              <w:top w:val="nil"/>
            </w:tcBorders>
          </w:tcPr>
          <w:p>
            <w:pPr>
              <w:rPr>
                <w:sz w:val="2"/>
                <w:szCs w:val="2"/>
              </w:rPr>
            </w:pPr>
          </w:p>
        </w:tc>
        <w:tc>
          <w:tcPr>
            <w:tcW w:w="91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 w:hRule="atLeast"/>
        </w:trPr>
        <w:tc>
          <w:tcPr>
            <w:tcW w:w="580" w:type="dxa"/>
            <w:tcBorders>
              <w:bottom w:val="nil"/>
            </w:tcBorders>
          </w:tcPr>
          <w:p>
            <w:pPr>
              <w:pStyle w:val="9"/>
              <w:rPr>
                <w:rFonts w:ascii="Times New Roman"/>
                <w:sz w:val="2"/>
              </w:rPr>
            </w:pPr>
          </w:p>
        </w:tc>
        <w:tc>
          <w:tcPr>
            <w:tcW w:w="720" w:type="dxa"/>
            <w:vMerge w:val="continue"/>
          </w:tcPr>
          <w:p>
            <w:pPr>
              <w:rPr>
                <w:sz w:val="2"/>
                <w:szCs w:val="2"/>
              </w:rPr>
            </w:pPr>
          </w:p>
        </w:tc>
        <w:tc>
          <w:tcPr>
            <w:tcW w:w="1160" w:type="dxa"/>
            <w:tcBorders>
              <w:bottom w:val="nil"/>
            </w:tcBorders>
          </w:tcPr>
          <w:p>
            <w:pPr>
              <w:pStyle w:val="9"/>
              <w:rPr>
                <w:rFonts w:ascii="Times New Roman"/>
                <w:sz w:val="2"/>
              </w:rPr>
            </w:pPr>
          </w:p>
        </w:tc>
        <w:tc>
          <w:tcPr>
            <w:tcW w:w="3879" w:type="dxa"/>
            <w:tcBorders>
              <w:bottom w:val="nil"/>
            </w:tcBorders>
          </w:tcPr>
          <w:p>
            <w:pPr>
              <w:pStyle w:val="9"/>
              <w:rPr>
                <w:rFonts w:ascii="Times New Roman"/>
                <w:sz w:val="2"/>
              </w:rPr>
            </w:pPr>
          </w:p>
        </w:tc>
        <w:tc>
          <w:tcPr>
            <w:tcW w:w="1308" w:type="dxa"/>
            <w:vMerge w:val="restart"/>
          </w:tcPr>
          <w:p>
            <w:pPr>
              <w:pStyle w:val="9"/>
              <w:rPr>
                <w:rFonts w:hint="eastAsia" w:ascii="Times New Roman"/>
                <w:sz w:val="24"/>
                <w:lang w:eastAsia="zh-CN"/>
              </w:rPr>
            </w:pPr>
          </w:p>
          <w:p>
            <w:pPr>
              <w:pStyle w:val="9"/>
              <w:jc w:val="center"/>
              <w:rPr>
                <w:rFonts w:hint="eastAsia" w:ascii="Times New Roman"/>
                <w:sz w:val="24"/>
                <w:lang w:eastAsia="zh-CN"/>
              </w:rPr>
            </w:pPr>
          </w:p>
          <w:p>
            <w:pPr>
              <w:pStyle w:val="9"/>
              <w:jc w:val="center"/>
              <w:rPr>
                <w:rFonts w:hint="eastAsia" w:ascii="Times New Roman"/>
                <w:sz w:val="24"/>
                <w:lang w:eastAsia="zh-CN"/>
              </w:rPr>
            </w:pPr>
          </w:p>
          <w:p>
            <w:pPr>
              <w:pStyle w:val="9"/>
              <w:jc w:val="center"/>
              <w:rPr>
                <w:rFonts w:hint="eastAsia" w:ascii="Times New Roman"/>
                <w:sz w:val="24"/>
                <w:lang w:eastAsia="zh-CN"/>
              </w:rPr>
            </w:pPr>
          </w:p>
          <w:p>
            <w:pPr>
              <w:pStyle w:val="9"/>
              <w:jc w:val="center"/>
              <w:rPr>
                <w:rFonts w:hint="eastAsia" w:ascii="Times New Roman"/>
                <w:sz w:val="24"/>
                <w:lang w:eastAsia="zh-CN"/>
              </w:rPr>
            </w:pPr>
            <w:r>
              <w:rPr>
                <w:rFonts w:hint="eastAsia" w:ascii="Times New Roman"/>
                <w:sz w:val="24"/>
                <w:lang w:eastAsia="zh-CN"/>
              </w:rPr>
              <w:t>党政综合</w:t>
            </w:r>
          </w:p>
          <w:p>
            <w:pPr>
              <w:pStyle w:val="9"/>
              <w:jc w:val="center"/>
              <w:rPr>
                <w:rFonts w:ascii="Times New Roman"/>
                <w:sz w:val="24"/>
              </w:rPr>
            </w:pPr>
            <w:r>
              <w:rPr>
                <w:rFonts w:hint="eastAsia" w:ascii="Times New Roman"/>
                <w:sz w:val="24"/>
                <w:lang w:eastAsia="zh-CN"/>
              </w:rPr>
              <w:t>办公室</w:t>
            </w:r>
          </w:p>
        </w:tc>
        <w:tc>
          <w:tcPr>
            <w:tcW w:w="1221" w:type="dxa"/>
            <w:vMerge w:val="restart"/>
          </w:tcPr>
          <w:p>
            <w:pPr>
              <w:pStyle w:val="9"/>
              <w:rPr>
                <w:rFonts w:ascii="Times New Roman"/>
                <w:sz w:val="24"/>
              </w:rPr>
            </w:pPr>
          </w:p>
        </w:tc>
        <w:tc>
          <w:tcPr>
            <w:tcW w:w="912" w:type="dxa"/>
            <w:vMerge w:val="restart"/>
            <w:vAlign w:val="top"/>
          </w:tcPr>
          <w:p>
            <w:pPr>
              <w:pStyle w:val="9"/>
              <w:jc w:val="center"/>
              <w:rPr>
                <w:rFonts w:hint="eastAsia" w:ascii="Times New Roman"/>
                <w:sz w:val="24"/>
                <w:lang w:val="en-US" w:eastAsia="zh-CN"/>
              </w:rPr>
            </w:pPr>
          </w:p>
          <w:p>
            <w:pPr>
              <w:pStyle w:val="9"/>
              <w:jc w:val="center"/>
              <w:rPr>
                <w:rFonts w:hint="eastAsia" w:ascii="Times New Roman"/>
                <w:sz w:val="24"/>
                <w:lang w:val="en-US" w:eastAsia="zh-CN"/>
              </w:rPr>
            </w:pPr>
          </w:p>
          <w:p>
            <w:pPr>
              <w:pStyle w:val="9"/>
              <w:jc w:val="center"/>
              <w:rPr>
                <w:rFonts w:hint="eastAsia" w:ascii="Times New Roman"/>
                <w:sz w:val="24"/>
                <w:lang w:val="en-US" w:eastAsia="zh-CN"/>
              </w:rPr>
            </w:pPr>
          </w:p>
          <w:p>
            <w:pPr>
              <w:pStyle w:val="9"/>
              <w:jc w:val="center"/>
              <w:rPr>
                <w:rFonts w:hint="eastAsia" w:ascii="Times New Roman"/>
                <w:sz w:val="24"/>
                <w:lang w:val="en-US" w:eastAsia="zh-CN"/>
              </w:rPr>
            </w:pPr>
          </w:p>
          <w:p>
            <w:pPr>
              <w:pStyle w:val="9"/>
              <w:jc w:val="center"/>
              <w:rPr>
                <w:rFonts w:ascii="Times New Roman"/>
                <w:sz w:val="24"/>
              </w:rPr>
            </w:pPr>
            <w:r>
              <w:rPr>
                <w:rFonts w:hint="eastAsia" w:ascii="Times New Roman"/>
                <w:sz w:val="24"/>
                <w:lang w:val="en-US" w:eastAsia="zh-CN"/>
              </w:rPr>
              <w:t>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1" w:hRule="atLeast"/>
        </w:trPr>
        <w:tc>
          <w:tcPr>
            <w:tcW w:w="580" w:type="dxa"/>
            <w:tcBorders>
              <w:top w:val="nil"/>
              <w:bottom w:val="nil"/>
            </w:tcBorders>
          </w:tcPr>
          <w:p>
            <w:pPr>
              <w:pStyle w:val="9"/>
              <w:rPr>
                <w:rFonts w:ascii="Times New Roman"/>
                <w:sz w:val="24"/>
              </w:rPr>
            </w:pPr>
          </w:p>
        </w:tc>
        <w:tc>
          <w:tcPr>
            <w:tcW w:w="720" w:type="dxa"/>
            <w:vMerge w:val="continue"/>
          </w:tcPr>
          <w:p>
            <w:pPr>
              <w:pStyle w:val="9"/>
              <w:spacing w:line="302" w:lineRule="exact"/>
              <w:ind w:left="185"/>
              <w:rPr>
                <w:rFonts w:ascii="Times New Roman" w:hAnsi="Times New Roman" w:eastAsia="Times New Roman"/>
                <w:sz w:val="24"/>
              </w:rPr>
            </w:pPr>
          </w:p>
        </w:tc>
        <w:tc>
          <w:tcPr>
            <w:tcW w:w="1160" w:type="dxa"/>
            <w:vMerge w:val="restart"/>
            <w:tcBorders>
              <w:top w:val="nil"/>
            </w:tcBorders>
            <w:vAlign w:val="center"/>
          </w:tcPr>
          <w:p>
            <w:pPr>
              <w:pStyle w:val="9"/>
              <w:jc w:val="center"/>
              <w:rPr>
                <w:spacing w:val="-6"/>
                <w:sz w:val="24"/>
              </w:rPr>
            </w:pPr>
            <w:r>
              <w:rPr>
                <w:spacing w:val="-6"/>
                <w:sz w:val="24"/>
              </w:rPr>
              <w:t>强化“互</w:t>
            </w:r>
          </w:p>
          <w:p>
            <w:pPr>
              <w:pStyle w:val="9"/>
              <w:jc w:val="center"/>
              <w:rPr>
                <w:spacing w:val="-6"/>
                <w:sz w:val="24"/>
              </w:rPr>
            </w:pPr>
            <w:r>
              <w:rPr>
                <w:spacing w:val="-6"/>
                <w:sz w:val="24"/>
              </w:rPr>
              <w:t>联网+监</w:t>
            </w:r>
          </w:p>
          <w:p>
            <w:pPr>
              <w:pStyle w:val="9"/>
              <w:jc w:val="center"/>
              <w:rPr>
                <w:spacing w:val="-6"/>
                <w:sz w:val="24"/>
              </w:rPr>
            </w:pPr>
            <w:r>
              <w:rPr>
                <w:spacing w:val="-6"/>
                <w:sz w:val="24"/>
              </w:rPr>
              <w:t>管”数据</w:t>
            </w:r>
          </w:p>
          <w:p>
            <w:pPr>
              <w:pStyle w:val="9"/>
              <w:jc w:val="center"/>
              <w:rPr>
                <w:sz w:val="24"/>
              </w:rPr>
            </w:pPr>
            <w:r>
              <w:rPr>
                <w:spacing w:val="-6"/>
                <w:sz w:val="24"/>
              </w:rPr>
              <w:t>汇聚</w:t>
            </w:r>
          </w:p>
        </w:tc>
        <w:tc>
          <w:tcPr>
            <w:tcW w:w="3879" w:type="dxa"/>
            <w:vMerge w:val="restart"/>
            <w:tcBorders>
              <w:top w:val="nil"/>
            </w:tcBorders>
          </w:tcPr>
          <w:p>
            <w:pPr>
              <w:pStyle w:val="9"/>
              <w:spacing w:before="35" w:line="267" w:lineRule="exact"/>
              <w:ind w:left="107"/>
              <w:rPr>
                <w:sz w:val="24"/>
              </w:rPr>
            </w:pPr>
            <w:r>
              <w:rPr>
                <w:sz w:val="24"/>
              </w:rPr>
              <w:t>对应监管事项目录清单和检查实施清单，做好已有电子数据的采集、汇聚和报送工作，力争实现监管事项、已认领监管实施清单与监管行为数据一一对应，全面提高监管行为事项覆盖率。开展纸质数据和历史数据的电子化汇聚，完成各级监管部门数据归集汇聚工作。</w:t>
            </w:r>
          </w:p>
        </w:tc>
        <w:tc>
          <w:tcPr>
            <w:tcW w:w="1308" w:type="dxa"/>
            <w:vMerge w:val="continue"/>
            <w:tcBorders>
              <w:top w:val="nil"/>
            </w:tcBorders>
          </w:tcPr>
          <w:p>
            <w:pPr>
              <w:rPr>
                <w:sz w:val="2"/>
                <w:szCs w:val="2"/>
              </w:rPr>
            </w:pPr>
          </w:p>
        </w:tc>
        <w:tc>
          <w:tcPr>
            <w:tcW w:w="1221" w:type="dxa"/>
            <w:vMerge w:val="continue"/>
            <w:tcBorders>
              <w:top w:val="nil"/>
            </w:tcBorders>
          </w:tcPr>
          <w:p>
            <w:pPr>
              <w:rPr>
                <w:sz w:val="2"/>
                <w:szCs w:val="2"/>
              </w:rPr>
            </w:pPr>
          </w:p>
        </w:tc>
        <w:tc>
          <w:tcPr>
            <w:tcW w:w="91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16" w:hRule="atLeast"/>
        </w:trPr>
        <w:tc>
          <w:tcPr>
            <w:tcW w:w="580" w:type="dxa"/>
            <w:tcBorders>
              <w:top w:val="nil"/>
              <w:bottom w:val="nil"/>
            </w:tcBorders>
          </w:tcPr>
          <w:p>
            <w:pPr>
              <w:pStyle w:val="9"/>
              <w:rPr>
                <w:rFonts w:ascii="Times New Roman"/>
                <w:sz w:val="24"/>
              </w:rPr>
            </w:pPr>
          </w:p>
        </w:tc>
        <w:tc>
          <w:tcPr>
            <w:tcW w:w="720" w:type="dxa"/>
            <w:vMerge w:val="continue"/>
          </w:tcPr>
          <w:p>
            <w:pPr>
              <w:pStyle w:val="9"/>
              <w:spacing w:line="287" w:lineRule="exact"/>
              <w:ind w:left="120"/>
              <w:rPr>
                <w:sz w:val="24"/>
              </w:rPr>
            </w:pPr>
          </w:p>
        </w:tc>
        <w:tc>
          <w:tcPr>
            <w:tcW w:w="1160" w:type="dxa"/>
            <w:vMerge w:val="continue"/>
          </w:tcPr>
          <w:p>
            <w:pPr>
              <w:pStyle w:val="9"/>
              <w:rPr>
                <w:rFonts w:ascii="Times New Roman"/>
                <w:sz w:val="24"/>
              </w:rPr>
            </w:pPr>
          </w:p>
        </w:tc>
        <w:tc>
          <w:tcPr>
            <w:tcW w:w="3879" w:type="dxa"/>
            <w:vMerge w:val="continue"/>
          </w:tcPr>
          <w:p>
            <w:pPr>
              <w:pStyle w:val="9"/>
              <w:spacing w:before="15" w:line="281" w:lineRule="exact"/>
              <w:rPr>
                <w:sz w:val="24"/>
              </w:rPr>
            </w:pPr>
          </w:p>
        </w:tc>
        <w:tc>
          <w:tcPr>
            <w:tcW w:w="1308" w:type="dxa"/>
            <w:vMerge w:val="continue"/>
            <w:tcBorders>
              <w:top w:val="nil"/>
            </w:tcBorders>
          </w:tcPr>
          <w:p>
            <w:pPr>
              <w:rPr>
                <w:sz w:val="2"/>
                <w:szCs w:val="2"/>
              </w:rPr>
            </w:pPr>
          </w:p>
        </w:tc>
        <w:tc>
          <w:tcPr>
            <w:tcW w:w="1221" w:type="dxa"/>
            <w:vMerge w:val="continue"/>
            <w:tcBorders>
              <w:top w:val="nil"/>
            </w:tcBorders>
          </w:tcPr>
          <w:p>
            <w:pPr>
              <w:rPr>
                <w:sz w:val="2"/>
                <w:szCs w:val="2"/>
              </w:rPr>
            </w:pPr>
          </w:p>
        </w:tc>
        <w:tc>
          <w:tcPr>
            <w:tcW w:w="91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580" w:type="dxa"/>
            <w:tcBorders>
              <w:top w:val="nil"/>
              <w:bottom w:val="nil"/>
            </w:tcBorders>
          </w:tcPr>
          <w:p>
            <w:pPr>
              <w:pStyle w:val="9"/>
              <w:rPr>
                <w:rFonts w:ascii="Times New Roman"/>
                <w:sz w:val="22"/>
              </w:rPr>
            </w:pPr>
          </w:p>
        </w:tc>
        <w:tc>
          <w:tcPr>
            <w:tcW w:w="720" w:type="dxa"/>
            <w:vMerge w:val="continue"/>
          </w:tcPr>
          <w:p>
            <w:pPr>
              <w:pStyle w:val="9"/>
              <w:rPr>
                <w:rFonts w:ascii="Times New Roman"/>
                <w:sz w:val="22"/>
              </w:rPr>
            </w:pPr>
          </w:p>
        </w:tc>
        <w:tc>
          <w:tcPr>
            <w:tcW w:w="1160" w:type="dxa"/>
            <w:vMerge w:val="continue"/>
          </w:tcPr>
          <w:p>
            <w:pPr>
              <w:pStyle w:val="9"/>
              <w:spacing w:before="1" w:line="290" w:lineRule="exact"/>
              <w:ind w:left="145" w:right="137"/>
              <w:jc w:val="center"/>
              <w:rPr>
                <w:sz w:val="24"/>
              </w:rPr>
            </w:pPr>
          </w:p>
        </w:tc>
        <w:tc>
          <w:tcPr>
            <w:tcW w:w="3879" w:type="dxa"/>
            <w:vMerge w:val="continue"/>
          </w:tcPr>
          <w:p>
            <w:pPr>
              <w:pStyle w:val="9"/>
              <w:spacing w:before="1" w:line="290" w:lineRule="exact"/>
              <w:ind w:left="107"/>
              <w:rPr>
                <w:sz w:val="24"/>
              </w:rPr>
            </w:pPr>
          </w:p>
        </w:tc>
        <w:tc>
          <w:tcPr>
            <w:tcW w:w="1308" w:type="dxa"/>
            <w:vMerge w:val="continue"/>
            <w:tcBorders>
              <w:top w:val="nil"/>
            </w:tcBorders>
          </w:tcPr>
          <w:p>
            <w:pPr>
              <w:rPr>
                <w:sz w:val="2"/>
                <w:szCs w:val="2"/>
              </w:rPr>
            </w:pPr>
          </w:p>
        </w:tc>
        <w:tc>
          <w:tcPr>
            <w:tcW w:w="1221" w:type="dxa"/>
            <w:vMerge w:val="continue"/>
            <w:tcBorders>
              <w:top w:val="nil"/>
            </w:tcBorders>
          </w:tcPr>
          <w:p>
            <w:pPr>
              <w:rPr>
                <w:sz w:val="2"/>
                <w:szCs w:val="2"/>
              </w:rPr>
            </w:pPr>
          </w:p>
        </w:tc>
        <w:tc>
          <w:tcPr>
            <w:tcW w:w="91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7" w:hRule="atLeast"/>
        </w:trPr>
        <w:tc>
          <w:tcPr>
            <w:tcW w:w="580" w:type="dxa"/>
            <w:tcBorders>
              <w:top w:val="nil"/>
              <w:bottom w:val="nil"/>
            </w:tcBorders>
          </w:tcPr>
          <w:p>
            <w:pPr>
              <w:pStyle w:val="9"/>
              <w:spacing w:before="164"/>
              <w:ind w:left="170"/>
              <w:rPr>
                <w:rFonts w:hint="default" w:ascii="Times New Roman" w:eastAsia="仿宋_GB2312"/>
                <w:sz w:val="24"/>
                <w:lang w:val="en-US" w:eastAsia="zh-CN"/>
              </w:rPr>
            </w:pPr>
            <w:r>
              <w:rPr>
                <w:rFonts w:hint="eastAsia" w:ascii="Times New Roman"/>
                <w:sz w:val="24"/>
                <w:lang w:val="en-US" w:eastAsia="zh-CN"/>
              </w:rPr>
              <w:t>21</w:t>
            </w:r>
          </w:p>
        </w:tc>
        <w:tc>
          <w:tcPr>
            <w:tcW w:w="720" w:type="dxa"/>
            <w:vMerge w:val="continue"/>
          </w:tcPr>
          <w:p>
            <w:pPr>
              <w:pStyle w:val="9"/>
              <w:rPr>
                <w:rFonts w:ascii="Times New Roman"/>
                <w:sz w:val="24"/>
              </w:rPr>
            </w:pPr>
          </w:p>
        </w:tc>
        <w:tc>
          <w:tcPr>
            <w:tcW w:w="1160" w:type="dxa"/>
            <w:vMerge w:val="continue"/>
          </w:tcPr>
          <w:p>
            <w:pPr>
              <w:pStyle w:val="9"/>
              <w:spacing w:before="4" w:line="294" w:lineRule="exact"/>
              <w:ind w:left="166"/>
              <w:rPr>
                <w:sz w:val="24"/>
              </w:rPr>
            </w:pPr>
          </w:p>
        </w:tc>
        <w:tc>
          <w:tcPr>
            <w:tcW w:w="3879" w:type="dxa"/>
            <w:vMerge w:val="continue"/>
          </w:tcPr>
          <w:p>
            <w:pPr>
              <w:pStyle w:val="9"/>
              <w:spacing w:before="4" w:line="294" w:lineRule="exact"/>
              <w:ind w:left="107"/>
              <w:rPr>
                <w:sz w:val="24"/>
              </w:rPr>
            </w:pPr>
          </w:p>
        </w:tc>
        <w:tc>
          <w:tcPr>
            <w:tcW w:w="1308" w:type="dxa"/>
            <w:vMerge w:val="continue"/>
            <w:tcBorders>
              <w:top w:val="nil"/>
            </w:tcBorders>
          </w:tcPr>
          <w:p>
            <w:pPr>
              <w:rPr>
                <w:sz w:val="2"/>
                <w:szCs w:val="2"/>
              </w:rPr>
            </w:pPr>
          </w:p>
        </w:tc>
        <w:tc>
          <w:tcPr>
            <w:tcW w:w="1221" w:type="dxa"/>
            <w:vMerge w:val="continue"/>
            <w:tcBorders>
              <w:top w:val="nil"/>
            </w:tcBorders>
          </w:tcPr>
          <w:p>
            <w:pPr>
              <w:rPr>
                <w:sz w:val="2"/>
                <w:szCs w:val="2"/>
              </w:rPr>
            </w:pPr>
          </w:p>
        </w:tc>
        <w:tc>
          <w:tcPr>
            <w:tcW w:w="91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2" w:hRule="atLeast"/>
        </w:trPr>
        <w:tc>
          <w:tcPr>
            <w:tcW w:w="580" w:type="dxa"/>
            <w:tcBorders>
              <w:top w:val="nil"/>
              <w:bottom w:val="nil"/>
            </w:tcBorders>
          </w:tcPr>
          <w:p>
            <w:pPr>
              <w:pStyle w:val="9"/>
              <w:rPr>
                <w:rFonts w:ascii="Times New Roman"/>
                <w:sz w:val="22"/>
              </w:rPr>
            </w:pPr>
          </w:p>
        </w:tc>
        <w:tc>
          <w:tcPr>
            <w:tcW w:w="720" w:type="dxa"/>
            <w:vMerge w:val="continue"/>
          </w:tcPr>
          <w:p>
            <w:pPr>
              <w:pStyle w:val="9"/>
              <w:rPr>
                <w:rFonts w:ascii="Times New Roman"/>
                <w:sz w:val="22"/>
              </w:rPr>
            </w:pPr>
          </w:p>
        </w:tc>
        <w:tc>
          <w:tcPr>
            <w:tcW w:w="1160" w:type="dxa"/>
            <w:vMerge w:val="continue"/>
          </w:tcPr>
          <w:p>
            <w:pPr>
              <w:pStyle w:val="9"/>
              <w:spacing w:line="273" w:lineRule="exact"/>
              <w:ind w:left="216" w:right="208"/>
              <w:jc w:val="center"/>
              <w:rPr>
                <w:sz w:val="24"/>
              </w:rPr>
            </w:pPr>
          </w:p>
        </w:tc>
        <w:tc>
          <w:tcPr>
            <w:tcW w:w="3879" w:type="dxa"/>
            <w:vMerge w:val="continue"/>
          </w:tcPr>
          <w:p>
            <w:pPr>
              <w:pStyle w:val="9"/>
              <w:spacing w:line="273" w:lineRule="exact"/>
              <w:ind w:left="107"/>
              <w:rPr>
                <w:sz w:val="24"/>
              </w:rPr>
            </w:pPr>
          </w:p>
        </w:tc>
        <w:tc>
          <w:tcPr>
            <w:tcW w:w="1308" w:type="dxa"/>
            <w:vMerge w:val="continue"/>
            <w:tcBorders>
              <w:top w:val="nil"/>
            </w:tcBorders>
          </w:tcPr>
          <w:p>
            <w:pPr>
              <w:rPr>
                <w:sz w:val="2"/>
                <w:szCs w:val="2"/>
              </w:rPr>
            </w:pPr>
          </w:p>
        </w:tc>
        <w:tc>
          <w:tcPr>
            <w:tcW w:w="1221" w:type="dxa"/>
            <w:vMerge w:val="continue"/>
            <w:tcBorders>
              <w:top w:val="nil"/>
            </w:tcBorders>
          </w:tcPr>
          <w:p>
            <w:pPr>
              <w:rPr>
                <w:sz w:val="2"/>
                <w:szCs w:val="2"/>
              </w:rPr>
            </w:pPr>
          </w:p>
        </w:tc>
        <w:tc>
          <w:tcPr>
            <w:tcW w:w="91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580" w:type="dxa"/>
            <w:tcBorders>
              <w:top w:val="nil"/>
              <w:bottom w:val="nil"/>
            </w:tcBorders>
          </w:tcPr>
          <w:p>
            <w:pPr>
              <w:pStyle w:val="9"/>
              <w:rPr>
                <w:rFonts w:ascii="Times New Roman"/>
                <w:sz w:val="22"/>
              </w:rPr>
            </w:pPr>
          </w:p>
        </w:tc>
        <w:tc>
          <w:tcPr>
            <w:tcW w:w="720" w:type="dxa"/>
            <w:vMerge w:val="continue"/>
          </w:tcPr>
          <w:p>
            <w:pPr>
              <w:pStyle w:val="9"/>
              <w:rPr>
                <w:rFonts w:ascii="Times New Roman"/>
                <w:sz w:val="22"/>
              </w:rPr>
            </w:pPr>
          </w:p>
        </w:tc>
        <w:tc>
          <w:tcPr>
            <w:tcW w:w="1160" w:type="dxa"/>
            <w:vMerge w:val="continue"/>
          </w:tcPr>
          <w:p>
            <w:pPr>
              <w:pStyle w:val="9"/>
              <w:rPr>
                <w:rFonts w:ascii="Times New Roman"/>
                <w:sz w:val="22"/>
              </w:rPr>
            </w:pPr>
          </w:p>
        </w:tc>
        <w:tc>
          <w:tcPr>
            <w:tcW w:w="3879" w:type="dxa"/>
            <w:vMerge w:val="continue"/>
          </w:tcPr>
          <w:p>
            <w:pPr>
              <w:pStyle w:val="9"/>
              <w:spacing w:line="282" w:lineRule="exact"/>
              <w:ind w:left="107"/>
              <w:rPr>
                <w:sz w:val="24"/>
              </w:rPr>
            </w:pPr>
          </w:p>
        </w:tc>
        <w:tc>
          <w:tcPr>
            <w:tcW w:w="1308" w:type="dxa"/>
            <w:vMerge w:val="continue"/>
            <w:tcBorders>
              <w:top w:val="nil"/>
            </w:tcBorders>
          </w:tcPr>
          <w:p>
            <w:pPr>
              <w:rPr>
                <w:sz w:val="2"/>
                <w:szCs w:val="2"/>
              </w:rPr>
            </w:pPr>
          </w:p>
        </w:tc>
        <w:tc>
          <w:tcPr>
            <w:tcW w:w="1221" w:type="dxa"/>
            <w:vMerge w:val="continue"/>
            <w:tcBorders>
              <w:top w:val="nil"/>
            </w:tcBorders>
          </w:tcPr>
          <w:p>
            <w:pPr>
              <w:rPr>
                <w:sz w:val="2"/>
                <w:szCs w:val="2"/>
              </w:rPr>
            </w:pPr>
          </w:p>
        </w:tc>
        <w:tc>
          <w:tcPr>
            <w:tcW w:w="91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0" w:hRule="atLeast"/>
        </w:trPr>
        <w:tc>
          <w:tcPr>
            <w:tcW w:w="580" w:type="dxa"/>
            <w:tcBorders>
              <w:top w:val="nil"/>
            </w:tcBorders>
          </w:tcPr>
          <w:p>
            <w:pPr>
              <w:pStyle w:val="9"/>
              <w:rPr>
                <w:rFonts w:ascii="Times New Roman"/>
                <w:sz w:val="24"/>
              </w:rPr>
            </w:pPr>
          </w:p>
        </w:tc>
        <w:tc>
          <w:tcPr>
            <w:tcW w:w="720" w:type="dxa"/>
            <w:vMerge w:val="continue"/>
          </w:tcPr>
          <w:p>
            <w:pPr>
              <w:pStyle w:val="9"/>
              <w:rPr>
                <w:rFonts w:ascii="Times New Roman"/>
                <w:sz w:val="24"/>
              </w:rPr>
            </w:pPr>
          </w:p>
        </w:tc>
        <w:tc>
          <w:tcPr>
            <w:tcW w:w="1160" w:type="dxa"/>
            <w:vMerge w:val="continue"/>
          </w:tcPr>
          <w:p>
            <w:pPr>
              <w:pStyle w:val="9"/>
              <w:rPr>
                <w:rFonts w:ascii="Times New Roman"/>
                <w:sz w:val="24"/>
              </w:rPr>
            </w:pPr>
          </w:p>
        </w:tc>
        <w:tc>
          <w:tcPr>
            <w:tcW w:w="3879" w:type="dxa"/>
            <w:vMerge w:val="continue"/>
          </w:tcPr>
          <w:p>
            <w:pPr>
              <w:pStyle w:val="9"/>
              <w:spacing w:line="305" w:lineRule="exact"/>
              <w:ind w:left="107"/>
              <w:rPr>
                <w:sz w:val="24"/>
              </w:rPr>
            </w:pPr>
          </w:p>
        </w:tc>
        <w:tc>
          <w:tcPr>
            <w:tcW w:w="1308" w:type="dxa"/>
            <w:vMerge w:val="continue"/>
            <w:tcBorders>
              <w:top w:val="nil"/>
            </w:tcBorders>
          </w:tcPr>
          <w:p>
            <w:pPr>
              <w:rPr>
                <w:sz w:val="2"/>
                <w:szCs w:val="2"/>
              </w:rPr>
            </w:pPr>
          </w:p>
        </w:tc>
        <w:tc>
          <w:tcPr>
            <w:tcW w:w="1221" w:type="dxa"/>
            <w:vMerge w:val="continue"/>
            <w:tcBorders>
              <w:top w:val="nil"/>
            </w:tcBorders>
          </w:tcPr>
          <w:p>
            <w:pPr>
              <w:rPr>
                <w:sz w:val="2"/>
                <w:szCs w:val="2"/>
              </w:rPr>
            </w:pPr>
          </w:p>
        </w:tc>
        <w:tc>
          <w:tcPr>
            <w:tcW w:w="91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1697" w:hRule="atLeast"/>
        </w:trPr>
        <w:tc>
          <w:tcPr>
            <w:tcW w:w="580" w:type="dxa"/>
            <w:tcBorders>
              <w:bottom w:val="single" w:color="auto" w:sz="4" w:space="0"/>
            </w:tcBorders>
            <w:vAlign w:val="center"/>
          </w:tcPr>
          <w:p>
            <w:pPr>
              <w:pStyle w:val="9"/>
              <w:jc w:val="center"/>
              <w:rPr>
                <w:rFonts w:hint="eastAsia" w:ascii="Times New Roman"/>
                <w:sz w:val="24"/>
                <w:lang w:val="en-US" w:eastAsia="zh-CN"/>
              </w:rPr>
            </w:pPr>
            <w:r>
              <w:rPr>
                <w:rFonts w:hint="eastAsia" w:ascii="Times New Roman"/>
                <w:sz w:val="24"/>
                <w:lang w:val="en-US" w:eastAsia="zh-CN"/>
              </w:rPr>
              <w:t>22</w:t>
            </w:r>
          </w:p>
          <w:p>
            <w:pPr>
              <w:pStyle w:val="9"/>
              <w:jc w:val="center"/>
              <w:rPr>
                <w:rFonts w:hint="default" w:ascii="Times New Roman"/>
                <w:sz w:val="24"/>
                <w:lang w:val="en-US" w:eastAsia="zh-CN"/>
              </w:rPr>
            </w:pPr>
          </w:p>
        </w:tc>
        <w:tc>
          <w:tcPr>
            <w:tcW w:w="720" w:type="dxa"/>
            <w:vMerge w:val="continue"/>
          </w:tcPr>
          <w:p>
            <w:pPr>
              <w:pStyle w:val="9"/>
              <w:rPr>
                <w:rFonts w:ascii="Times New Roman"/>
                <w:sz w:val="24"/>
              </w:rPr>
            </w:pPr>
          </w:p>
        </w:tc>
        <w:tc>
          <w:tcPr>
            <w:tcW w:w="1160" w:type="dxa"/>
            <w:tcBorders>
              <w:bottom w:val="single" w:color="auto" w:sz="4" w:space="0"/>
            </w:tcBorders>
            <w:vAlign w:val="center"/>
          </w:tcPr>
          <w:p>
            <w:pPr>
              <w:pStyle w:val="9"/>
              <w:jc w:val="center"/>
              <w:rPr>
                <w:rFonts w:ascii="Times New Roman"/>
                <w:sz w:val="24"/>
              </w:rPr>
            </w:pPr>
            <w:r>
              <w:rPr>
                <w:spacing w:val="-6"/>
                <w:sz w:val="24"/>
              </w:rPr>
              <w:t>推进监管投诉举报 工作</w:t>
            </w:r>
          </w:p>
        </w:tc>
        <w:tc>
          <w:tcPr>
            <w:tcW w:w="3879" w:type="dxa"/>
            <w:tcBorders>
              <w:bottom w:val="single" w:color="auto" w:sz="4" w:space="0"/>
            </w:tcBorders>
            <w:vAlign w:val="top"/>
          </w:tcPr>
          <w:p>
            <w:pPr>
              <w:pStyle w:val="9"/>
              <w:spacing w:before="195" w:line="288" w:lineRule="exact"/>
              <w:jc w:val="both"/>
              <w:rPr>
                <w:sz w:val="24"/>
              </w:rPr>
            </w:pPr>
            <w:r>
              <w:rPr>
                <w:spacing w:val="-15"/>
                <w:sz w:val="24"/>
              </w:rPr>
              <w:t>及时接收</w:t>
            </w:r>
            <w:r>
              <w:rPr>
                <w:rFonts w:hint="eastAsia"/>
                <w:spacing w:val="-15"/>
                <w:sz w:val="24"/>
                <w:lang w:eastAsia="zh-CN"/>
              </w:rPr>
              <w:t>市</w:t>
            </w:r>
            <w:r>
              <w:rPr>
                <w:rFonts w:ascii="Times New Roman" w:hAnsi="Times New Roman" w:eastAsia="Times New Roman"/>
                <w:sz w:val="24"/>
              </w:rPr>
              <w:t>“</w:t>
            </w:r>
            <w:r>
              <w:rPr>
                <w:sz w:val="24"/>
              </w:rPr>
              <w:t>互联网</w:t>
            </w:r>
            <w:r>
              <w:rPr>
                <w:rFonts w:ascii="Times New Roman" w:hAnsi="Times New Roman" w:eastAsia="Times New Roman"/>
                <w:sz w:val="24"/>
              </w:rPr>
              <w:t>+</w:t>
            </w:r>
            <w:r>
              <w:rPr>
                <w:sz w:val="24"/>
              </w:rPr>
              <w:t>监管</w:t>
            </w:r>
            <w:r>
              <w:rPr>
                <w:rFonts w:ascii="Times New Roman" w:hAnsi="Times New Roman" w:eastAsia="Times New Roman"/>
                <w:sz w:val="24"/>
              </w:rPr>
              <w:t>”</w:t>
            </w:r>
            <w:r>
              <w:rPr>
                <w:spacing w:val="-8"/>
                <w:sz w:val="24"/>
              </w:rPr>
              <w:t>系统</w:t>
            </w:r>
            <w:r>
              <w:rPr>
                <w:spacing w:val="-1"/>
                <w:sz w:val="24"/>
              </w:rPr>
              <w:t>按属地分送的监管投诉举报信息</w:t>
            </w:r>
            <w:r>
              <w:rPr>
                <w:spacing w:val="-2"/>
                <w:sz w:val="24"/>
              </w:rPr>
              <w:t>。</w:t>
            </w:r>
            <w:r>
              <w:rPr>
                <w:spacing w:val="-1"/>
                <w:sz w:val="24"/>
              </w:rPr>
              <w:t>加强监管风险预警处置，</w:t>
            </w:r>
            <w:r>
              <w:rPr>
                <w:rFonts w:hint="eastAsia"/>
                <w:spacing w:val="-1"/>
                <w:sz w:val="24"/>
                <w:lang w:val="en-US" w:eastAsia="zh-CN"/>
              </w:rPr>
              <w:t>组织开展风险研判和预警信息处置。</w:t>
            </w:r>
          </w:p>
        </w:tc>
        <w:tc>
          <w:tcPr>
            <w:tcW w:w="1308" w:type="dxa"/>
            <w:vAlign w:val="top"/>
          </w:tcPr>
          <w:p>
            <w:pPr>
              <w:pStyle w:val="9"/>
              <w:jc w:val="both"/>
              <w:rPr>
                <w:rFonts w:hint="eastAsia" w:ascii="Times New Roman"/>
                <w:sz w:val="24"/>
                <w:lang w:eastAsia="zh-CN"/>
              </w:rPr>
            </w:pPr>
          </w:p>
          <w:p>
            <w:pPr>
              <w:pStyle w:val="9"/>
              <w:jc w:val="both"/>
              <w:rPr>
                <w:rFonts w:hint="eastAsia" w:ascii="Times New Roman"/>
                <w:sz w:val="24"/>
                <w:lang w:eastAsia="zh-CN"/>
              </w:rPr>
            </w:pPr>
          </w:p>
          <w:p>
            <w:pPr>
              <w:pStyle w:val="9"/>
              <w:jc w:val="center"/>
              <w:rPr>
                <w:rFonts w:hint="eastAsia" w:ascii="Times New Roman"/>
                <w:sz w:val="24"/>
                <w:lang w:eastAsia="zh-CN"/>
              </w:rPr>
            </w:pPr>
            <w:r>
              <w:rPr>
                <w:rFonts w:hint="eastAsia" w:ascii="Times New Roman"/>
                <w:sz w:val="24"/>
                <w:lang w:eastAsia="zh-CN"/>
              </w:rPr>
              <w:t>党政综合</w:t>
            </w:r>
          </w:p>
          <w:p>
            <w:pPr>
              <w:pStyle w:val="9"/>
              <w:jc w:val="center"/>
              <w:rPr>
                <w:rFonts w:ascii="Times New Roman"/>
                <w:sz w:val="24"/>
              </w:rPr>
            </w:pPr>
            <w:r>
              <w:rPr>
                <w:rFonts w:hint="eastAsia" w:ascii="Times New Roman"/>
                <w:sz w:val="24"/>
                <w:lang w:eastAsia="zh-CN"/>
              </w:rPr>
              <w:t>办公室</w:t>
            </w:r>
          </w:p>
        </w:tc>
        <w:tc>
          <w:tcPr>
            <w:tcW w:w="1221" w:type="dxa"/>
          </w:tcPr>
          <w:p>
            <w:pPr>
              <w:pStyle w:val="9"/>
              <w:rPr>
                <w:rFonts w:ascii="Times New Roman"/>
                <w:sz w:val="24"/>
              </w:rPr>
            </w:pPr>
          </w:p>
        </w:tc>
        <w:tc>
          <w:tcPr>
            <w:tcW w:w="912" w:type="dxa"/>
            <w:vAlign w:val="top"/>
          </w:tcPr>
          <w:p>
            <w:pPr>
              <w:pStyle w:val="9"/>
              <w:jc w:val="center"/>
              <w:rPr>
                <w:rFonts w:hint="eastAsia" w:ascii="Times New Roman"/>
                <w:sz w:val="24"/>
                <w:lang w:val="en-US" w:eastAsia="zh-CN"/>
              </w:rPr>
            </w:pPr>
          </w:p>
          <w:p>
            <w:pPr>
              <w:pStyle w:val="9"/>
              <w:jc w:val="both"/>
              <w:rPr>
                <w:rFonts w:hint="eastAsia" w:ascii="Times New Roman"/>
                <w:sz w:val="24"/>
                <w:lang w:val="en-US" w:eastAsia="zh-CN"/>
              </w:rPr>
            </w:pPr>
          </w:p>
          <w:p>
            <w:pPr>
              <w:pStyle w:val="9"/>
              <w:jc w:val="center"/>
              <w:rPr>
                <w:rFonts w:ascii="Times New Roman"/>
                <w:sz w:val="24"/>
              </w:rPr>
            </w:pPr>
            <w:r>
              <w:rPr>
                <w:rFonts w:hint="eastAsia" w:ascii="Times New Roman"/>
                <w:sz w:val="24"/>
                <w:lang w:val="en-US" w:eastAsia="zh-CN"/>
              </w:rPr>
              <w:t>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3" w:hRule="atLeast"/>
        </w:trPr>
        <w:tc>
          <w:tcPr>
            <w:tcW w:w="580" w:type="dxa"/>
            <w:tcBorders>
              <w:bottom w:val="nil"/>
            </w:tcBorders>
          </w:tcPr>
          <w:p>
            <w:pPr>
              <w:pStyle w:val="9"/>
              <w:rPr>
                <w:rFonts w:ascii="Times New Roman"/>
                <w:sz w:val="22"/>
              </w:rPr>
            </w:pPr>
          </w:p>
        </w:tc>
        <w:tc>
          <w:tcPr>
            <w:tcW w:w="720" w:type="dxa"/>
            <w:vMerge w:val="continue"/>
          </w:tcPr>
          <w:p>
            <w:pPr>
              <w:pStyle w:val="9"/>
              <w:rPr>
                <w:rFonts w:ascii="Times New Roman"/>
                <w:sz w:val="22"/>
              </w:rPr>
            </w:pPr>
          </w:p>
        </w:tc>
        <w:tc>
          <w:tcPr>
            <w:tcW w:w="1160" w:type="dxa"/>
            <w:tcBorders>
              <w:bottom w:val="nil"/>
            </w:tcBorders>
          </w:tcPr>
          <w:p>
            <w:pPr>
              <w:pStyle w:val="9"/>
              <w:rPr>
                <w:rFonts w:ascii="Times New Roman"/>
                <w:sz w:val="22"/>
              </w:rPr>
            </w:pPr>
          </w:p>
        </w:tc>
        <w:tc>
          <w:tcPr>
            <w:tcW w:w="3879" w:type="dxa"/>
            <w:vMerge w:val="restart"/>
            <w:vAlign w:val="center"/>
          </w:tcPr>
          <w:p>
            <w:pPr>
              <w:pStyle w:val="9"/>
              <w:spacing w:before="3" w:line="290" w:lineRule="exact"/>
              <w:ind w:left="107"/>
              <w:jc w:val="both"/>
              <w:rPr>
                <w:sz w:val="24"/>
              </w:rPr>
            </w:pPr>
            <w:r>
              <w:rPr>
                <w:sz w:val="24"/>
              </w:rPr>
              <w:t>依托</w:t>
            </w:r>
            <w:r>
              <w:rPr>
                <w:rFonts w:ascii="Times New Roman" w:hAnsi="Times New Roman" w:eastAsia="Times New Roman"/>
                <w:sz w:val="24"/>
              </w:rPr>
              <w:t>“</w:t>
            </w:r>
            <w:r>
              <w:rPr>
                <w:sz w:val="24"/>
              </w:rPr>
              <w:t>互联网</w:t>
            </w:r>
            <w:r>
              <w:rPr>
                <w:rFonts w:ascii="Times New Roman" w:hAnsi="Times New Roman" w:eastAsia="Times New Roman"/>
                <w:sz w:val="24"/>
              </w:rPr>
              <w:t>+</w:t>
            </w:r>
            <w:r>
              <w:rPr>
                <w:sz w:val="24"/>
              </w:rPr>
              <w:t>监管</w:t>
            </w:r>
            <w:r>
              <w:rPr>
                <w:rFonts w:ascii="Times New Roman" w:hAnsi="Times New Roman" w:eastAsia="Times New Roman"/>
                <w:sz w:val="24"/>
              </w:rPr>
              <w:t>”</w:t>
            </w:r>
            <w:r>
              <w:rPr>
                <w:spacing w:val="-15"/>
                <w:sz w:val="24"/>
              </w:rPr>
              <w:t>系统，搭建以信用</w:t>
            </w:r>
            <w:r>
              <w:rPr>
                <w:sz w:val="24"/>
              </w:rPr>
              <w:t>监管为基础，以</w:t>
            </w:r>
            <w:r>
              <w:rPr>
                <w:rFonts w:ascii="Times New Roman" w:hAnsi="Times New Roman" w:eastAsia="Times New Roman"/>
                <w:sz w:val="24"/>
              </w:rPr>
              <w:t>“</w:t>
            </w:r>
            <w:r>
              <w:rPr>
                <w:sz w:val="24"/>
              </w:rPr>
              <w:t>双随机、一公开</w:t>
            </w:r>
            <w:r>
              <w:rPr>
                <w:rFonts w:ascii="Times New Roman" w:hAnsi="Times New Roman" w:eastAsia="Times New Roman"/>
                <w:sz w:val="24"/>
              </w:rPr>
              <w:t>”</w:t>
            </w:r>
            <w:r>
              <w:rPr>
                <w:spacing w:val="-12"/>
                <w:sz w:val="24"/>
              </w:rPr>
              <w:t>监</w:t>
            </w:r>
            <w:r>
              <w:rPr>
                <w:spacing w:val="-1"/>
                <w:sz w:val="24"/>
              </w:rPr>
              <w:t>管为基本手段、以重点监管为补充的新型监管机制，推进跨部门联合监管</w:t>
            </w:r>
            <w:r>
              <w:rPr>
                <w:sz w:val="24"/>
              </w:rPr>
              <w:t>和非现场监管，有效提高监管的规范化、精准化水平。</w:t>
            </w:r>
          </w:p>
        </w:tc>
        <w:tc>
          <w:tcPr>
            <w:tcW w:w="1308" w:type="dxa"/>
            <w:vMerge w:val="restart"/>
            <w:vAlign w:val="top"/>
          </w:tcPr>
          <w:p>
            <w:pPr>
              <w:pStyle w:val="9"/>
              <w:jc w:val="center"/>
              <w:rPr>
                <w:rFonts w:hint="eastAsia" w:ascii="Times New Roman"/>
                <w:sz w:val="24"/>
                <w:lang w:eastAsia="zh-CN"/>
              </w:rPr>
            </w:pPr>
          </w:p>
          <w:p>
            <w:pPr>
              <w:jc w:val="center"/>
              <w:rPr>
                <w:rFonts w:hint="eastAsia"/>
                <w:lang w:eastAsia="zh-CN"/>
              </w:rPr>
            </w:pPr>
          </w:p>
          <w:p>
            <w:pPr>
              <w:jc w:val="center"/>
              <w:rPr>
                <w:rFonts w:hint="eastAsia" w:ascii="Times New Roman" w:hAnsi="仿宋_GB2312" w:eastAsia="仿宋_GB2312" w:cs="仿宋_GB2312"/>
                <w:sz w:val="24"/>
                <w:szCs w:val="22"/>
                <w:lang w:val="zh-CN" w:eastAsia="zh-CN" w:bidi="zh-CN"/>
              </w:rPr>
            </w:pPr>
          </w:p>
          <w:p>
            <w:pPr>
              <w:jc w:val="center"/>
              <w:rPr>
                <w:rFonts w:hint="eastAsia" w:ascii="Times New Roman" w:hAnsi="仿宋_GB2312" w:eastAsia="仿宋_GB2312" w:cs="仿宋_GB2312"/>
                <w:sz w:val="24"/>
                <w:szCs w:val="22"/>
                <w:lang w:val="zh-CN" w:eastAsia="zh-CN" w:bidi="zh-CN"/>
              </w:rPr>
            </w:pPr>
          </w:p>
          <w:p>
            <w:pPr>
              <w:jc w:val="center"/>
              <w:rPr>
                <w:rFonts w:ascii="Times New Roman"/>
                <w:sz w:val="24"/>
              </w:rPr>
            </w:pPr>
            <w:r>
              <w:rPr>
                <w:rFonts w:hint="eastAsia" w:ascii="Times New Roman" w:hAnsi="仿宋_GB2312" w:eastAsia="仿宋_GB2312" w:cs="仿宋_GB2312"/>
                <w:sz w:val="24"/>
                <w:szCs w:val="22"/>
                <w:lang w:val="zh-CN" w:eastAsia="zh-CN" w:bidi="zh-CN"/>
              </w:rPr>
              <w:t>行政审批局</w:t>
            </w:r>
          </w:p>
        </w:tc>
        <w:tc>
          <w:tcPr>
            <w:tcW w:w="1221" w:type="dxa"/>
            <w:vMerge w:val="restart"/>
          </w:tcPr>
          <w:p>
            <w:pPr>
              <w:pStyle w:val="9"/>
              <w:rPr>
                <w:rFonts w:ascii="Times New Roman"/>
                <w:sz w:val="24"/>
              </w:rPr>
            </w:pPr>
          </w:p>
        </w:tc>
        <w:tc>
          <w:tcPr>
            <w:tcW w:w="912" w:type="dxa"/>
            <w:vMerge w:val="restart"/>
            <w:vAlign w:val="top"/>
          </w:tcPr>
          <w:p>
            <w:pPr>
              <w:pStyle w:val="9"/>
              <w:jc w:val="center"/>
              <w:rPr>
                <w:rFonts w:hint="eastAsia" w:ascii="Times New Roman"/>
                <w:sz w:val="24"/>
                <w:lang w:val="en-US" w:eastAsia="zh-CN"/>
              </w:rPr>
            </w:pPr>
          </w:p>
          <w:p>
            <w:pPr>
              <w:pStyle w:val="9"/>
              <w:jc w:val="center"/>
              <w:rPr>
                <w:rFonts w:hint="eastAsia" w:ascii="Times New Roman"/>
                <w:sz w:val="24"/>
                <w:lang w:val="en-US" w:eastAsia="zh-CN"/>
              </w:rPr>
            </w:pPr>
          </w:p>
          <w:p>
            <w:pPr>
              <w:pStyle w:val="9"/>
              <w:jc w:val="center"/>
              <w:rPr>
                <w:rFonts w:hint="eastAsia" w:ascii="Times New Roman"/>
                <w:sz w:val="24"/>
                <w:lang w:val="en-US" w:eastAsia="zh-CN"/>
              </w:rPr>
            </w:pPr>
          </w:p>
          <w:p>
            <w:pPr>
              <w:pStyle w:val="9"/>
              <w:jc w:val="center"/>
              <w:rPr>
                <w:rFonts w:hint="eastAsia" w:ascii="Times New Roman"/>
                <w:sz w:val="24"/>
                <w:lang w:val="en-US" w:eastAsia="zh-CN"/>
              </w:rPr>
            </w:pPr>
          </w:p>
          <w:p>
            <w:pPr>
              <w:pStyle w:val="9"/>
              <w:jc w:val="center"/>
              <w:rPr>
                <w:rFonts w:ascii="Times New Roman"/>
                <w:sz w:val="24"/>
              </w:rPr>
            </w:pPr>
            <w:r>
              <w:rPr>
                <w:rFonts w:hint="eastAsia" w:ascii="Times New Roman"/>
                <w:sz w:val="24"/>
                <w:lang w:val="en-US" w:eastAsia="zh-CN"/>
              </w:rPr>
              <w:t>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32" w:hRule="atLeast"/>
        </w:trPr>
        <w:tc>
          <w:tcPr>
            <w:tcW w:w="580" w:type="dxa"/>
            <w:tcBorders>
              <w:top w:val="nil"/>
              <w:bottom w:val="nil"/>
            </w:tcBorders>
          </w:tcPr>
          <w:p>
            <w:pPr>
              <w:pStyle w:val="9"/>
              <w:spacing w:before="2"/>
              <w:rPr>
                <w:rFonts w:ascii="Times New Roman"/>
                <w:sz w:val="39"/>
              </w:rPr>
            </w:pPr>
          </w:p>
          <w:p>
            <w:pPr>
              <w:pStyle w:val="9"/>
              <w:ind w:left="148"/>
              <w:rPr>
                <w:rFonts w:hint="default" w:ascii="Times New Roman" w:eastAsia="仿宋_GB2312"/>
                <w:sz w:val="28"/>
                <w:lang w:val="en-US" w:eastAsia="zh-CN"/>
              </w:rPr>
            </w:pPr>
            <w:r>
              <w:rPr>
                <w:rFonts w:hint="eastAsia" w:ascii="Times New Roman"/>
                <w:sz w:val="28"/>
                <w:lang w:val="en-US" w:eastAsia="zh-CN"/>
              </w:rPr>
              <w:t>23</w:t>
            </w:r>
          </w:p>
        </w:tc>
        <w:tc>
          <w:tcPr>
            <w:tcW w:w="720" w:type="dxa"/>
            <w:vMerge w:val="continue"/>
          </w:tcPr>
          <w:p>
            <w:pPr>
              <w:pStyle w:val="9"/>
              <w:rPr>
                <w:rFonts w:ascii="Times New Roman"/>
                <w:sz w:val="24"/>
              </w:rPr>
            </w:pPr>
          </w:p>
        </w:tc>
        <w:tc>
          <w:tcPr>
            <w:tcW w:w="1160" w:type="dxa"/>
            <w:tcBorders>
              <w:top w:val="nil"/>
              <w:bottom w:val="nil"/>
            </w:tcBorders>
          </w:tcPr>
          <w:p>
            <w:pPr>
              <w:pStyle w:val="9"/>
              <w:spacing w:before="148" w:line="242" w:lineRule="auto"/>
              <w:ind w:left="151" w:right="141" w:firstLine="67"/>
              <w:jc w:val="both"/>
              <w:rPr>
                <w:sz w:val="24"/>
              </w:rPr>
            </w:pPr>
            <w:r>
              <w:rPr>
                <w:sz w:val="24"/>
              </w:rPr>
              <w:t>完善互联网</w:t>
            </w:r>
            <w:r>
              <w:rPr>
                <w:rFonts w:ascii="Times New Roman" w:eastAsia="Times New Roman"/>
                <w:sz w:val="24"/>
              </w:rPr>
              <w:t>+</w:t>
            </w:r>
            <w:r>
              <w:rPr>
                <w:sz w:val="24"/>
              </w:rPr>
              <w:t>监管体系</w:t>
            </w:r>
          </w:p>
        </w:tc>
        <w:tc>
          <w:tcPr>
            <w:tcW w:w="3879" w:type="dxa"/>
            <w:vMerge w:val="continue"/>
          </w:tcPr>
          <w:p>
            <w:pPr>
              <w:pStyle w:val="9"/>
              <w:spacing w:line="285" w:lineRule="exact"/>
              <w:ind w:left="107"/>
              <w:rPr>
                <w:sz w:val="24"/>
              </w:rPr>
            </w:pPr>
          </w:p>
        </w:tc>
        <w:tc>
          <w:tcPr>
            <w:tcW w:w="1308" w:type="dxa"/>
            <w:vMerge w:val="continue"/>
            <w:tcBorders>
              <w:top w:val="nil"/>
            </w:tcBorders>
          </w:tcPr>
          <w:p>
            <w:pPr>
              <w:rPr>
                <w:sz w:val="2"/>
                <w:szCs w:val="2"/>
              </w:rPr>
            </w:pPr>
          </w:p>
        </w:tc>
        <w:tc>
          <w:tcPr>
            <w:tcW w:w="1221" w:type="dxa"/>
            <w:vMerge w:val="continue"/>
            <w:tcBorders>
              <w:top w:val="nil"/>
            </w:tcBorders>
          </w:tcPr>
          <w:p>
            <w:pPr>
              <w:rPr>
                <w:sz w:val="2"/>
                <w:szCs w:val="2"/>
              </w:rPr>
            </w:pPr>
          </w:p>
        </w:tc>
        <w:tc>
          <w:tcPr>
            <w:tcW w:w="91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1" w:hRule="atLeast"/>
        </w:trPr>
        <w:tc>
          <w:tcPr>
            <w:tcW w:w="580" w:type="dxa"/>
            <w:tcBorders>
              <w:top w:val="nil"/>
            </w:tcBorders>
          </w:tcPr>
          <w:p>
            <w:pPr>
              <w:pStyle w:val="9"/>
              <w:rPr>
                <w:rFonts w:ascii="Times New Roman"/>
                <w:sz w:val="22"/>
              </w:rPr>
            </w:pPr>
          </w:p>
        </w:tc>
        <w:tc>
          <w:tcPr>
            <w:tcW w:w="720" w:type="dxa"/>
            <w:vMerge w:val="continue"/>
          </w:tcPr>
          <w:p>
            <w:pPr>
              <w:pStyle w:val="9"/>
              <w:rPr>
                <w:rFonts w:ascii="Times New Roman"/>
                <w:sz w:val="22"/>
              </w:rPr>
            </w:pPr>
          </w:p>
        </w:tc>
        <w:tc>
          <w:tcPr>
            <w:tcW w:w="1160" w:type="dxa"/>
            <w:tcBorders>
              <w:top w:val="nil"/>
            </w:tcBorders>
          </w:tcPr>
          <w:p>
            <w:pPr>
              <w:pStyle w:val="9"/>
              <w:rPr>
                <w:rFonts w:ascii="Times New Roman"/>
                <w:sz w:val="22"/>
              </w:rPr>
            </w:pPr>
          </w:p>
        </w:tc>
        <w:tc>
          <w:tcPr>
            <w:tcW w:w="3879" w:type="dxa"/>
            <w:vMerge w:val="continue"/>
          </w:tcPr>
          <w:p>
            <w:pPr>
              <w:pStyle w:val="9"/>
              <w:spacing w:line="286" w:lineRule="exact"/>
              <w:ind w:left="107"/>
              <w:rPr>
                <w:sz w:val="24"/>
              </w:rPr>
            </w:pPr>
          </w:p>
        </w:tc>
        <w:tc>
          <w:tcPr>
            <w:tcW w:w="1308" w:type="dxa"/>
            <w:vMerge w:val="continue"/>
            <w:tcBorders>
              <w:top w:val="nil"/>
            </w:tcBorders>
          </w:tcPr>
          <w:p>
            <w:pPr>
              <w:rPr>
                <w:sz w:val="2"/>
                <w:szCs w:val="2"/>
              </w:rPr>
            </w:pPr>
          </w:p>
        </w:tc>
        <w:tc>
          <w:tcPr>
            <w:tcW w:w="1221" w:type="dxa"/>
            <w:vMerge w:val="continue"/>
            <w:tcBorders>
              <w:top w:val="nil"/>
            </w:tcBorders>
          </w:tcPr>
          <w:p>
            <w:pPr>
              <w:rPr>
                <w:sz w:val="2"/>
                <w:szCs w:val="2"/>
              </w:rPr>
            </w:pPr>
          </w:p>
        </w:tc>
        <w:tc>
          <w:tcPr>
            <w:tcW w:w="91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2" w:hRule="atLeast"/>
        </w:trPr>
        <w:tc>
          <w:tcPr>
            <w:tcW w:w="580" w:type="dxa"/>
            <w:tcBorders>
              <w:bottom w:val="nil"/>
            </w:tcBorders>
          </w:tcPr>
          <w:p>
            <w:pPr>
              <w:pStyle w:val="9"/>
              <w:rPr>
                <w:rFonts w:ascii="Times New Roman"/>
                <w:sz w:val="24"/>
              </w:rPr>
            </w:pPr>
          </w:p>
        </w:tc>
        <w:tc>
          <w:tcPr>
            <w:tcW w:w="720" w:type="dxa"/>
            <w:vMerge w:val="continue"/>
          </w:tcPr>
          <w:p>
            <w:pPr>
              <w:pStyle w:val="9"/>
              <w:spacing w:line="270" w:lineRule="exact"/>
              <w:ind w:left="108"/>
              <w:rPr>
                <w:rFonts w:ascii="Times New Roman" w:hAnsi="Times New Roman" w:eastAsia="Times New Roman"/>
                <w:sz w:val="24"/>
              </w:rPr>
            </w:pPr>
          </w:p>
        </w:tc>
        <w:tc>
          <w:tcPr>
            <w:tcW w:w="1160" w:type="dxa"/>
            <w:tcBorders>
              <w:bottom w:val="nil"/>
            </w:tcBorders>
          </w:tcPr>
          <w:p>
            <w:pPr>
              <w:pStyle w:val="9"/>
              <w:rPr>
                <w:rFonts w:ascii="Times New Roman"/>
                <w:sz w:val="24"/>
              </w:rPr>
            </w:pPr>
          </w:p>
          <w:p>
            <w:pPr>
              <w:pStyle w:val="9"/>
              <w:rPr>
                <w:rFonts w:ascii="Times New Roman"/>
                <w:sz w:val="24"/>
              </w:rPr>
            </w:pPr>
          </w:p>
          <w:p>
            <w:pPr>
              <w:pStyle w:val="9"/>
              <w:rPr>
                <w:rFonts w:ascii="Times New Roman"/>
                <w:sz w:val="20"/>
              </w:rPr>
            </w:pPr>
          </w:p>
          <w:p>
            <w:pPr>
              <w:pStyle w:val="9"/>
              <w:spacing w:line="270" w:lineRule="exact"/>
              <w:ind w:left="145" w:right="137"/>
              <w:jc w:val="center"/>
              <w:rPr>
                <w:sz w:val="24"/>
              </w:rPr>
            </w:pPr>
            <w:r>
              <w:rPr>
                <w:sz w:val="24"/>
              </w:rPr>
              <w:t>梳理提</w:t>
            </w:r>
          </w:p>
          <w:p>
            <w:pPr>
              <w:pStyle w:val="9"/>
              <w:spacing w:line="270" w:lineRule="exact"/>
              <w:ind w:left="145" w:right="137"/>
              <w:jc w:val="center"/>
              <w:rPr>
                <w:rFonts w:hint="eastAsia"/>
                <w:sz w:val="24"/>
                <w:lang w:eastAsia="zh-CN"/>
              </w:rPr>
            </w:pPr>
            <w:r>
              <w:rPr>
                <w:rFonts w:hint="eastAsia"/>
                <w:sz w:val="24"/>
                <w:lang w:eastAsia="zh-CN"/>
              </w:rPr>
              <w:t>升网办</w:t>
            </w:r>
          </w:p>
          <w:p>
            <w:pPr>
              <w:pStyle w:val="9"/>
              <w:spacing w:line="270" w:lineRule="exact"/>
              <w:ind w:left="145" w:right="137"/>
              <w:jc w:val="center"/>
              <w:rPr>
                <w:rFonts w:hint="eastAsia"/>
                <w:sz w:val="24"/>
                <w:lang w:eastAsia="zh-CN"/>
              </w:rPr>
            </w:pPr>
            <w:r>
              <w:rPr>
                <w:sz w:val="24"/>
              </w:rPr>
              <w:t>清单</w:t>
            </w:r>
          </w:p>
        </w:tc>
        <w:tc>
          <w:tcPr>
            <w:tcW w:w="3879" w:type="dxa"/>
            <w:vMerge w:val="restart"/>
            <w:vAlign w:val="center"/>
          </w:tcPr>
          <w:p>
            <w:pPr>
              <w:pStyle w:val="9"/>
              <w:spacing w:before="2" w:line="242" w:lineRule="auto"/>
              <w:ind w:left="107" w:right="-29"/>
              <w:jc w:val="both"/>
              <w:rPr>
                <w:sz w:val="24"/>
              </w:rPr>
            </w:pPr>
            <w:r>
              <w:rPr>
                <w:sz w:val="24"/>
              </w:rPr>
              <w:t>围绕依申请政务服务事项承诺办结时限、跑腿次数、是否可网办、是否可全程网办、是否可即办等关键要素， 全面排查所有事项标准化梳理及上网</w:t>
            </w:r>
            <w:r>
              <w:rPr>
                <w:spacing w:val="-5"/>
                <w:sz w:val="24"/>
              </w:rPr>
              <w:t xml:space="preserve">运行情况，对照省内其他 </w:t>
            </w:r>
            <w:r>
              <w:rPr>
                <w:rFonts w:ascii="Times New Roman" w:hAnsi="Times New Roman" w:eastAsia="Times New Roman"/>
                <w:sz w:val="24"/>
              </w:rPr>
              <w:t xml:space="preserve">15 </w:t>
            </w:r>
            <w:r>
              <w:rPr>
                <w:sz w:val="24"/>
              </w:rPr>
              <w:t>市现状， 排出我</w:t>
            </w:r>
            <w:r>
              <w:rPr>
                <w:rFonts w:hint="eastAsia"/>
                <w:sz w:val="24"/>
                <w:lang w:val="en-US" w:eastAsia="zh-CN"/>
              </w:rPr>
              <w:t>区</w:t>
            </w:r>
            <w:r>
              <w:rPr>
                <w:sz w:val="24"/>
              </w:rPr>
              <w:t>位次。坚持动态优化调整政</w:t>
            </w:r>
            <w:r>
              <w:rPr>
                <w:spacing w:val="7"/>
                <w:sz w:val="24"/>
              </w:rPr>
              <w:t>务服务事项要素指标，确保</w:t>
            </w:r>
            <w:r>
              <w:rPr>
                <w:rFonts w:ascii="Times New Roman" w:hAnsi="Times New Roman" w:eastAsia="Times New Roman"/>
                <w:spacing w:val="8"/>
                <w:sz w:val="24"/>
              </w:rPr>
              <w:t>“</w:t>
            </w:r>
            <w:r>
              <w:rPr>
                <w:spacing w:val="6"/>
                <w:sz w:val="24"/>
              </w:rPr>
              <w:t>一网通</w:t>
            </w:r>
            <w:r>
              <w:rPr>
                <w:sz w:val="24"/>
              </w:rPr>
              <w:t>办</w:t>
            </w:r>
            <w:r>
              <w:rPr>
                <w:rFonts w:ascii="Times New Roman" w:hAnsi="Times New Roman" w:eastAsia="Times New Roman"/>
                <w:sz w:val="24"/>
              </w:rPr>
              <w:t>”</w:t>
            </w:r>
            <w:r>
              <w:rPr>
                <w:sz w:val="24"/>
              </w:rPr>
              <w:t>水平持续提升。</w:t>
            </w:r>
          </w:p>
        </w:tc>
        <w:tc>
          <w:tcPr>
            <w:tcW w:w="1308" w:type="dxa"/>
            <w:vMerge w:val="restart"/>
          </w:tcPr>
          <w:p>
            <w:pPr>
              <w:pStyle w:val="9"/>
              <w:jc w:val="center"/>
              <w:rPr>
                <w:rFonts w:hint="eastAsia" w:ascii="Times New Roman"/>
                <w:sz w:val="24"/>
                <w:lang w:eastAsia="zh-CN"/>
              </w:rPr>
            </w:pPr>
          </w:p>
          <w:p>
            <w:pPr>
              <w:pStyle w:val="9"/>
              <w:jc w:val="center"/>
              <w:rPr>
                <w:rFonts w:hint="eastAsia" w:ascii="Times New Roman"/>
                <w:sz w:val="24"/>
                <w:lang w:eastAsia="zh-CN"/>
              </w:rPr>
            </w:pPr>
          </w:p>
          <w:p>
            <w:pPr>
              <w:jc w:val="center"/>
              <w:rPr>
                <w:rFonts w:hint="eastAsia" w:ascii="Times New Roman" w:hAnsi="仿宋_GB2312" w:eastAsia="仿宋_GB2312" w:cs="仿宋_GB2312"/>
                <w:sz w:val="24"/>
                <w:szCs w:val="22"/>
                <w:lang w:val="zh-CN" w:eastAsia="zh-CN" w:bidi="zh-CN"/>
              </w:rPr>
            </w:pPr>
          </w:p>
          <w:p>
            <w:pPr>
              <w:jc w:val="center"/>
              <w:rPr>
                <w:rFonts w:hint="eastAsia" w:ascii="Times New Roman" w:hAnsi="仿宋_GB2312" w:eastAsia="仿宋_GB2312" w:cs="仿宋_GB2312"/>
                <w:sz w:val="24"/>
                <w:szCs w:val="22"/>
                <w:lang w:val="zh-CN" w:eastAsia="zh-CN" w:bidi="zh-CN"/>
              </w:rPr>
            </w:pPr>
          </w:p>
          <w:p>
            <w:pPr>
              <w:pStyle w:val="9"/>
              <w:jc w:val="center"/>
              <w:rPr>
                <w:rFonts w:ascii="Times New Roman"/>
                <w:sz w:val="24"/>
              </w:rPr>
            </w:pPr>
            <w:r>
              <w:rPr>
                <w:rFonts w:hint="eastAsia" w:ascii="Times New Roman" w:hAnsi="仿宋_GB2312" w:eastAsia="仿宋_GB2312" w:cs="仿宋_GB2312"/>
                <w:sz w:val="24"/>
                <w:szCs w:val="22"/>
                <w:lang w:val="zh-CN" w:eastAsia="zh-CN" w:bidi="zh-CN"/>
              </w:rPr>
              <w:t>行政审批局</w:t>
            </w:r>
          </w:p>
        </w:tc>
        <w:tc>
          <w:tcPr>
            <w:tcW w:w="1221" w:type="dxa"/>
            <w:vMerge w:val="restart"/>
          </w:tcPr>
          <w:p>
            <w:pPr>
              <w:pStyle w:val="9"/>
              <w:rPr>
                <w:rFonts w:ascii="Times New Roman"/>
                <w:sz w:val="24"/>
              </w:rPr>
            </w:pPr>
          </w:p>
        </w:tc>
        <w:tc>
          <w:tcPr>
            <w:tcW w:w="912" w:type="dxa"/>
            <w:vMerge w:val="restart"/>
            <w:vAlign w:val="top"/>
          </w:tcPr>
          <w:p>
            <w:pPr>
              <w:pStyle w:val="9"/>
              <w:jc w:val="center"/>
              <w:rPr>
                <w:rFonts w:ascii="Times New Roman"/>
                <w:sz w:val="24"/>
              </w:rPr>
            </w:pPr>
          </w:p>
          <w:p>
            <w:pPr>
              <w:pStyle w:val="9"/>
              <w:jc w:val="center"/>
              <w:rPr>
                <w:rFonts w:ascii="Times New Roman"/>
                <w:sz w:val="24"/>
              </w:rPr>
            </w:pPr>
          </w:p>
          <w:p>
            <w:pPr>
              <w:pStyle w:val="9"/>
              <w:jc w:val="center"/>
              <w:rPr>
                <w:rFonts w:ascii="Times New Roman"/>
                <w:sz w:val="24"/>
              </w:rPr>
            </w:pPr>
          </w:p>
          <w:p>
            <w:pPr>
              <w:pStyle w:val="9"/>
              <w:jc w:val="center"/>
              <w:rPr>
                <w:rFonts w:hint="eastAsia" w:ascii="Times New Roman"/>
                <w:sz w:val="24"/>
                <w:lang w:val="en-US" w:eastAsia="zh-CN"/>
              </w:rPr>
            </w:pPr>
          </w:p>
          <w:p>
            <w:pPr>
              <w:pStyle w:val="9"/>
              <w:jc w:val="center"/>
              <w:rPr>
                <w:rFonts w:hint="default" w:ascii="Times New Roman" w:eastAsia="仿宋_GB2312"/>
                <w:sz w:val="24"/>
                <w:lang w:val="en-US" w:eastAsia="zh-CN"/>
              </w:rPr>
            </w:pPr>
            <w:r>
              <w:rPr>
                <w:rFonts w:hint="eastAsia" w:ascii="Times New Roman"/>
                <w:sz w:val="24"/>
                <w:lang w:val="en-US" w:eastAsia="zh-CN"/>
              </w:rPr>
              <w:t>8月底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7" w:hRule="atLeast"/>
        </w:trPr>
        <w:tc>
          <w:tcPr>
            <w:tcW w:w="580" w:type="dxa"/>
            <w:tcBorders>
              <w:top w:val="nil"/>
              <w:bottom w:val="nil"/>
            </w:tcBorders>
          </w:tcPr>
          <w:p>
            <w:pPr>
              <w:pStyle w:val="9"/>
              <w:spacing w:before="5" w:line="312" w:lineRule="exact"/>
              <w:ind w:left="148"/>
              <w:rPr>
                <w:rFonts w:hint="default" w:ascii="Times New Roman" w:eastAsia="仿宋_GB2312"/>
                <w:sz w:val="28"/>
                <w:lang w:val="en-US" w:eastAsia="zh-CN"/>
              </w:rPr>
            </w:pPr>
            <w:r>
              <w:rPr>
                <w:rFonts w:hint="eastAsia" w:ascii="Times New Roman"/>
                <w:sz w:val="28"/>
                <w:lang w:val="en-US" w:eastAsia="zh-CN"/>
              </w:rPr>
              <w:t>24</w:t>
            </w:r>
          </w:p>
        </w:tc>
        <w:tc>
          <w:tcPr>
            <w:tcW w:w="720" w:type="dxa"/>
            <w:vMerge w:val="continue"/>
          </w:tcPr>
          <w:p>
            <w:pPr>
              <w:pStyle w:val="9"/>
              <w:spacing w:before="12" w:line="305" w:lineRule="exact"/>
              <w:ind w:left="108"/>
              <w:rPr>
                <w:sz w:val="24"/>
              </w:rPr>
            </w:pPr>
          </w:p>
        </w:tc>
        <w:tc>
          <w:tcPr>
            <w:tcW w:w="1160" w:type="dxa"/>
            <w:tcBorders>
              <w:top w:val="nil"/>
              <w:bottom w:val="nil"/>
            </w:tcBorders>
          </w:tcPr>
          <w:p>
            <w:pPr>
              <w:pStyle w:val="9"/>
              <w:spacing w:before="12" w:line="305" w:lineRule="exact"/>
              <w:ind w:left="145" w:right="137"/>
              <w:jc w:val="both"/>
              <w:rPr>
                <w:sz w:val="24"/>
              </w:rPr>
            </w:pPr>
          </w:p>
        </w:tc>
        <w:tc>
          <w:tcPr>
            <w:tcW w:w="3879" w:type="dxa"/>
            <w:vMerge w:val="continue"/>
            <w:tcBorders>
              <w:top w:val="nil"/>
            </w:tcBorders>
          </w:tcPr>
          <w:p>
            <w:pPr>
              <w:rPr>
                <w:sz w:val="2"/>
                <w:szCs w:val="2"/>
              </w:rPr>
            </w:pPr>
          </w:p>
        </w:tc>
        <w:tc>
          <w:tcPr>
            <w:tcW w:w="1308" w:type="dxa"/>
            <w:vMerge w:val="continue"/>
            <w:tcBorders>
              <w:top w:val="nil"/>
            </w:tcBorders>
          </w:tcPr>
          <w:p>
            <w:pPr>
              <w:rPr>
                <w:sz w:val="2"/>
                <w:szCs w:val="2"/>
              </w:rPr>
            </w:pPr>
          </w:p>
        </w:tc>
        <w:tc>
          <w:tcPr>
            <w:tcW w:w="1221" w:type="dxa"/>
            <w:vMerge w:val="continue"/>
            <w:tcBorders>
              <w:top w:val="nil"/>
            </w:tcBorders>
          </w:tcPr>
          <w:p>
            <w:pPr>
              <w:rPr>
                <w:sz w:val="2"/>
                <w:szCs w:val="2"/>
              </w:rPr>
            </w:pPr>
          </w:p>
        </w:tc>
        <w:tc>
          <w:tcPr>
            <w:tcW w:w="91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77" w:hRule="atLeast"/>
        </w:trPr>
        <w:tc>
          <w:tcPr>
            <w:tcW w:w="580" w:type="dxa"/>
            <w:tcBorders>
              <w:top w:val="nil"/>
              <w:bottom w:val="nil"/>
            </w:tcBorders>
          </w:tcPr>
          <w:p>
            <w:pPr>
              <w:pStyle w:val="9"/>
              <w:rPr>
                <w:rFonts w:ascii="Times New Roman"/>
                <w:sz w:val="20"/>
              </w:rPr>
            </w:pPr>
          </w:p>
        </w:tc>
        <w:tc>
          <w:tcPr>
            <w:tcW w:w="720" w:type="dxa"/>
            <w:vMerge w:val="continue"/>
          </w:tcPr>
          <w:p>
            <w:pPr>
              <w:pStyle w:val="9"/>
              <w:spacing w:line="257" w:lineRule="exact"/>
              <w:ind w:left="108"/>
              <w:rPr>
                <w:sz w:val="24"/>
              </w:rPr>
            </w:pPr>
          </w:p>
        </w:tc>
        <w:tc>
          <w:tcPr>
            <w:tcW w:w="1160" w:type="dxa"/>
            <w:tcBorders>
              <w:top w:val="nil"/>
              <w:bottom w:val="nil"/>
            </w:tcBorders>
          </w:tcPr>
          <w:p>
            <w:pPr>
              <w:pStyle w:val="9"/>
              <w:spacing w:line="257" w:lineRule="exact"/>
              <w:ind w:left="216" w:right="208"/>
              <w:jc w:val="center"/>
              <w:rPr>
                <w:sz w:val="24"/>
              </w:rPr>
            </w:pPr>
          </w:p>
        </w:tc>
        <w:tc>
          <w:tcPr>
            <w:tcW w:w="3879" w:type="dxa"/>
            <w:vMerge w:val="continue"/>
            <w:tcBorders>
              <w:top w:val="nil"/>
            </w:tcBorders>
          </w:tcPr>
          <w:p>
            <w:pPr>
              <w:rPr>
                <w:sz w:val="2"/>
                <w:szCs w:val="2"/>
              </w:rPr>
            </w:pPr>
          </w:p>
        </w:tc>
        <w:tc>
          <w:tcPr>
            <w:tcW w:w="1308" w:type="dxa"/>
            <w:vMerge w:val="continue"/>
            <w:tcBorders>
              <w:top w:val="nil"/>
            </w:tcBorders>
          </w:tcPr>
          <w:p>
            <w:pPr>
              <w:rPr>
                <w:sz w:val="2"/>
                <w:szCs w:val="2"/>
              </w:rPr>
            </w:pPr>
          </w:p>
        </w:tc>
        <w:tc>
          <w:tcPr>
            <w:tcW w:w="1221" w:type="dxa"/>
            <w:vMerge w:val="continue"/>
            <w:tcBorders>
              <w:top w:val="nil"/>
            </w:tcBorders>
          </w:tcPr>
          <w:p>
            <w:pPr>
              <w:rPr>
                <w:sz w:val="2"/>
                <w:szCs w:val="2"/>
              </w:rPr>
            </w:pPr>
          </w:p>
        </w:tc>
        <w:tc>
          <w:tcPr>
            <w:tcW w:w="91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trPr>
        <w:tc>
          <w:tcPr>
            <w:tcW w:w="580" w:type="dxa"/>
            <w:tcBorders>
              <w:top w:val="nil"/>
              <w:bottom w:val="nil"/>
            </w:tcBorders>
          </w:tcPr>
          <w:p>
            <w:pPr>
              <w:pStyle w:val="9"/>
              <w:rPr>
                <w:rFonts w:ascii="Times New Roman"/>
                <w:sz w:val="22"/>
              </w:rPr>
            </w:pPr>
          </w:p>
        </w:tc>
        <w:tc>
          <w:tcPr>
            <w:tcW w:w="720" w:type="dxa"/>
            <w:vMerge w:val="continue"/>
          </w:tcPr>
          <w:p>
            <w:pPr>
              <w:pStyle w:val="9"/>
              <w:spacing w:before="1" w:line="294" w:lineRule="exact"/>
              <w:ind w:left="108"/>
              <w:rPr>
                <w:rFonts w:ascii="Times New Roman" w:hAnsi="Times New Roman" w:eastAsia="Times New Roman"/>
                <w:sz w:val="24"/>
              </w:rPr>
            </w:pPr>
          </w:p>
        </w:tc>
        <w:tc>
          <w:tcPr>
            <w:tcW w:w="1160" w:type="dxa"/>
            <w:tcBorders>
              <w:top w:val="nil"/>
              <w:bottom w:val="nil"/>
            </w:tcBorders>
          </w:tcPr>
          <w:p>
            <w:pPr>
              <w:pStyle w:val="9"/>
              <w:rPr>
                <w:rFonts w:ascii="Times New Roman"/>
                <w:sz w:val="22"/>
              </w:rPr>
            </w:pPr>
          </w:p>
        </w:tc>
        <w:tc>
          <w:tcPr>
            <w:tcW w:w="3879" w:type="dxa"/>
            <w:vMerge w:val="continue"/>
            <w:tcBorders>
              <w:top w:val="nil"/>
            </w:tcBorders>
          </w:tcPr>
          <w:p>
            <w:pPr>
              <w:rPr>
                <w:sz w:val="2"/>
                <w:szCs w:val="2"/>
              </w:rPr>
            </w:pPr>
          </w:p>
        </w:tc>
        <w:tc>
          <w:tcPr>
            <w:tcW w:w="1308" w:type="dxa"/>
            <w:vMerge w:val="continue"/>
            <w:tcBorders>
              <w:top w:val="nil"/>
            </w:tcBorders>
          </w:tcPr>
          <w:p>
            <w:pPr>
              <w:rPr>
                <w:sz w:val="2"/>
                <w:szCs w:val="2"/>
              </w:rPr>
            </w:pPr>
          </w:p>
        </w:tc>
        <w:tc>
          <w:tcPr>
            <w:tcW w:w="1221" w:type="dxa"/>
            <w:vMerge w:val="continue"/>
            <w:tcBorders>
              <w:top w:val="nil"/>
            </w:tcBorders>
          </w:tcPr>
          <w:p>
            <w:pPr>
              <w:rPr>
                <w:sz w:val="2"/>
                <w:szCs w:val="2"/>
              </w:rPr>
            </w:pPr>
          </w:p>
        </w:tc>
        <w:tc>
          <w:tcPr>
            <w:tcW w:w="91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5" w:hRule="atLeast"/>
        </w:trPr>
        <w:tc>
          <w:tcPr>
            <w:tcW w:w="580" w:type="dxa"/>
            <w:tcBorders>
              <w:top w:val="nil"/>
            </w:tcBorders>
          </w:tcPr>
          <w:p>
            <w:pPr>
              <w:pStyle w:val="9"/>
              <w:rPr>
                <w:rFonts w:ascii="Times New Roman"/>
                <w:sz w:val="24"/>
              </w:rPr>
            </w:pPr>
          </w:p>
        </w:tc>
        <w:tc>
          <w:tcPr>
            <w:tcW w:w="720" w:type="dxa"/>
            <w:vMerge w:val="continue"/>
            <w:tcBorders>
              <w:bottom w:val="single" w:color="auto" w:sz="4" w:space="0"/>
            </w:tcBorders>
          </w:tcPr>
          <w:p>
            <w:pPr>
              <w:pStyle w:val="9"/>
              <w:spacing w:line="296" w:lineRule="exact"/>
              <w:ind w:left="108"/>
              <w:rPr>
                <w:sz w:val="24"/>
              </w:rPr>
            </w:pPr>
          </w:p>
        </w:tc>
        <w:tc>
          <w:tcPr>
            <w:tcW w:w="1160" w:type="dxa"/>
            <w:tcBorders>
              <w:top w:val="nil"/>
            </w:tcBorders>
          </w:tcPr>
          <w:p>
            <w:pPr>
              <w:pStyle w:val="9"/>
              <w:rPr>
                <w:rFonts w:ascii="Times New Roman"/>
                <w:sz w:val="24"/>
              </w:rPr>
            </w:pPr>
          </w:p>
        </w:tc>
        <w:tc>
          <w:tcPr>
            <w:tcW w:w="3879" w:type="dxa"/>
            <w:vMerge w:val="continue"/>
            <w:tcBorders>
              <w:top w:val="nil"/>
            </w:tcBorders>
          </w:tcPr>
          <w:p>
            <w:pPr>
              <w:rPr>
                <w:sz w:val="2"/>
                <w:szCs w:val="2"/>
              </w:rPr>
            </w:pPr>
          </w:p>
        </w:tc>
        <w:tc>
          <w:tcPr>
            <w:tcW w:w="1308" w:type="dxa"/>
            <w:vMerge w:val="continue"/>
            <w:tcBorders>
              <w:top w:val="nil"/>
            </w:tcBorders>
          </w:tcPr>
          <w:p>
            <w:pPr>
              <w:rPr>
                <w:sz w:val="2"/>
                <w:szCs w:val="2"/>
              </w:rPr>
            </w:pPr>
          </w:p>
        </w:tc>
        <w:tc>
          <w:tcPr>
            <w:tcW w:w="1221" w:type="dxa"/>
            <w:vMerge w:val="continue"/>
            <w:tcBorders>
              <w:top w:val="nil"/>
            </w:tcBorders>
          </w:tcPr>
          <w:p>
            <w:pPr>
              <w:rPr>
                <w:sz w:val="2"/>
                <w:szCs w:val="2"/>
              </w:rPr>
            </w:pPr>
          </w:p>
        </w:tc>
        <w:tc>
          <w:tcPr>
            <w:tcW w:w="91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6" w:hRule="atLeast"/>
        </w:trPr>
        <w:tc>
          <w:tcPr>
            <w:tcW w:w="580" w:type="dxa"/>
            <w:tcBorders>
              <w:bottom w:val="nil"/>
            </w:tcBorders>
          </w:tcPr>
          <w:p>
            <w:pPr>
              <w:pStyle w:val="9"/>
              <w:rPr>
                <w:rFonts w:ascii="Times New Roman"/>
                <w:sz w:val="22"/>
              </w:rPr>
            </w:pPr>
          </w:p>
        </w:tc>
        <w:tc>
          <w:tcPr>
            <w:tcW w:w="720" w:type="dxa"/>
            <w:tcBorders>
              <w:top w:val="single" w:color="auto" w:sz="4" w:space="0"/>
              <w:bottom w:val="nil"/>
            </w:tcBorders>
          </w:tcPr>
          <w:p>
            <w:pPr>
              <w:pStyle w:val="9"/>
              <w:rPr>
                <w:rFonts w:ascii="Times New Roman"/>
                <w:sz w:val="22"/>
              </w:rPr>
            </w:pPr>
          </w:p>
        </w:tc>
        <w:tc>
          <w:tcPr>
            <w:tcW w:w="1160" w:type="dxa"/>
            <w:tcBorders>
              <w:bottom w:val="nil"/>
            </w:tcBorders>
          </w:tcPr>
          <w:p>
            <w:pPr>
              <w:pStyle w:val="9"/>
              <w:rPr>
                <w:rFonts w:ascii="Times New Roman"/>
                <w:sz w:val="22"/>
              </w:rPr>
            </w:pPr>
          </w:p>
        </w:tc>
        <w:tc>
          <w:tcPr>
            <w:tcW w:w="3879" w:type="dxa"/>
            <w:vMerge w:val="restart"/>
            <w:vAlign w:val="center"/>
          </w:tcPr>
          <w:p>
            <w:pPr>
              <w:pStyle w:val="9"/>
              <w:spacing w:before="2" w:line="285" w:lineRule="exact"/>
              <w:ind w:left="107"/>
              <w:jc w:val="both"/>
              <w:rPr>
                <w:sz w:val="24"/>
              </w:rPr>
            </w:pPr>
            <w:r>
              <w:rPr>
                <w:sz w:val="24"/>
              </w:rPr>
              <w:t>除受场地等特殊条件限制外，推动所有依申请类政务服务事项进驻各级政务服务大厅，严禁两头受理或</w:t>
            </w:r>
          </w:p>
          <w:p>
            <w:pPr>
              <w:pStyle w:val="9"/>
              <w:spacing w:before="2" w:line="285" w:lineRule="exact"/>
              <w:ind w:left="107"/>
              <w:jc w:val="both"/>
              <w:rPr>
                <w:sz w:val="24"/>
              </w:rPr>
            </w:pPr>
            <w:r>
              <w:rPr>
                <w:rFonts w:ascii="Times New Roman" w:eastAsia="Times New Roman"/>
                <w:sz w:val="24"/>
              </w:rPr>
              <w:t>"</w:t>
            </w:r>
            <w:r>
              <w:rPr>
                <w:sz w:val="24"/>
              </w:rPr>
              <w:t>明进暗不进</w:t>
            </w:r>
            <w:r>
              <w:rPr>
                <w:rFonts w:ascii="Times New Roman" w:eastAsia="Times New Roman"/>
                <w:sz w:val="24"/>
              </w:rPr>
              <w:t>"</w:t>
            </w:r>
            <w:r>
              <w:rPr>
                <w:spacing w:val="-10"/>
                <w:sz w:val="24"/>
              </w:rPr>
              <w:t>。坚持</w:t>
            </w:r>
            <w:r>
              <w:rPr>
                <w:rFonts w:ascii="Times New Roman" w:eastAsia="Times New Roman"/>
                <w:sz w:val="24"/>
              </w:rPr>
              <w:t>"</w:t>
            </w:r>
            <w:r>
              <w:rPr>
                <w:sz w:val="24"/>
              </w:rPr>
              <w:t>三集中三到位</w:t>
            </w:r>
            <w:r>
              <w:rPr>
                <w:rFonts w:ascii="Times New Roman" w:eastAsia="Times New Roman"/>
                <w:spacing w:val="-14"/>
                <w:sz w:val="24"/>
              </w:rPr>
              <w:t>"</w:t>
            </w:r>
            <w:r>
              <w:rPr>
                <w:spacing w:val="-4"/>
                <w:sz w:val="24"/>
              </w:rPr>
              <w:t>，严格遵</w:t>
            </w:r>
            <w:r>
              <w:rPr>
                <w:sz w:val="24"/>
              </w:rPr>
              <w:t>守首问责任制、一次性告知制、限时办结制、超时问责制等机制，提高办事效率，所有进驻事项必须在承诺时</w:t>
            </w:r>
            <w:r>
              <w:rPr>
                <w:spacing w:val="-8"/>
                <w:sz w:val="24"/>
              </w:rPr>
              <w:t xml:space="preserve">限内办结，确保按时办结率达 </w:t>
            </w:r>
            <w:r>
              <w:rPr>
                <w:rFonts w:ascii="Times New Roman" w:eastAsia="Times New Roman"/>
                <w:sz w:val="24"/>
              </w:rPr>
              <w:t>100%</w:t>
            </w:r>
            <w:r>
              <w:rPr>
                <w:spacing w:val="-12"/>
                <w:sz w:val="24"/>
              </w:rPr>
              <w:t>。</w:t>
            </w:r>
          </w:p>
        </w:tc>
        <w:tc>
          <w:tcPr>
            <w:tcW w:w="1308" w:type="dxa"/>
            <w:vMerge w:val="restart"/>
            <w:vAlign w:val="center"/>
          </w:tcPr>
          <w:p>
            <w:pPr>
              <w:pStyle w:val="9"/>
              <w:jc w:val="center"/>
              <w:rPr>
                <w:rFonts w:hint="eastAsia" w:ascii="Times New Roman"/>
                <w:sz w:val="24"/>
                <w:lang w:eastAsia="zh-CN"/>
              </w:rPr>
            </w:pPr>
          </w:p>
          <w:p>
            <w:pPr>
              <w:pStyle w:val="9"/>
              <w:jc w:val="center"/>
              <w:rPr>
                <w:rFonts w:hint="eastAsia" w:ascii="Times New Roman"/>
                <w:sz w:val="24"/>
                <w:lang w:eastAsia="zh-CN"/>
              </w:rPr>
            </w:pPr>
          </w:p>
          <w:p>
            <w:pPr>
              <w:pStyle w:val="9"/>
              <w:jc w:val="center"/>
              <w:rPr>
                <w:rFonts w:hint="eastAsia" w:ascii="Times New Roman"/>
                <w:sz w:val="24"/>
                <w:lang w:eastAsia="zh-CN"/>
              </w:rPr>
            </w:pPr>
            <w:r>
              <w:rPr>
                <w:rFonts w:hint="eastAsia" w:ascii="Times New Roman"/>
                <w:sz w:val="24"/>
                <w:lang w:eastAsia="zh-CN"/>
              </w:rPr>
              <w:t>行政审批局</w:t>
            </w:r>
          </w:p>
          <w:p>
            <w:pPr>
              <w:pStyle w:val="9"/>
              <w:jc w:val="center"/>
              <w:rPr>
                <w:rFonts w:hint="eastAsia" w:ascii="Times New Roman"/>
                <w:sz w:val="24"/>
                <w:lang w:eastAsia="zh-CN"/>
              </w:rPr>
            </w:pPr>
          </w:p>
        </w:tc>
        <w:tc>
          <w:tcPr>
            <w:tcW w:w="1221" w:type="dxa"/>
            <w:vMerge w:val="restart"/>
          </w:tcPr>
          <w:p>
            <w:pPr>
              <w:pStyle w:val="9"/>
              <w:rPr>
                <w:rFonts w:ascii="Times New Roman"/>
                <w:sz w:val="24"/>
              </w:rPr>
            </w:pPr>
          </w:p>
        </w:tc>
        <w:tc>
          <w:tcPr>
            <w:tcW w:w="912" w:type="dxa"/>
            <w:vMerge w:val="restart"/>
            <w:vAlign w:val="top"/>
          </w:tcPr>
          <w:p>
            <w:pPr>
              <w:pStyle w:val="9"/>
              <w:jc w:val="center"/>
              <w:rPr>
                <w:rFonts w:hint="eastAsia" w:ascii="Times New Roman"/>
                <w:sz w:val="24"/>
                <w:lang w:val="en-US" w:eastAsia="zh-CN"/>
              </w:rPr>
            </w:pPr>
          </w:p>
          <w:p>
            <w:pPr>
              <w:pStyle w:val="9"/>
              <w:jc w:val="center"/>
              <w:rPr>
                <w:rFonts w:hint="eastAsia" w:ascii="Times New Roman"/>
                <w:sz w:val="24"/>
                <w:lang w:val="en-US" w:eastAsia="zh-CN"/>
              </w:rPr>
            </w:pPr>
          </w:p>
          <w:p>
            <w:pPr>
              <w:pStyle w:val="9"/>
              <w:jc w:val="center"/>
              <w:rPr>
                <w:rFonts w:hint="eastAsia" w:ascii="Times New Roman"/>
                <w:sz w:val="24"/>
                <w:lang w:val="en-US" w:eastAsia="zh-CN"/>
              </w:rPr>
            </w:pPr>
          </w:p>
          <w:p>
            <w:pPr>
              <w:pStyle w:val="9"/>
              <w:jc w:val="center"/>
              <w:rPr>
                <w:rFonts w:hint="default" w:ascii="Times New Roman" w:eastAsia="仿宋_GB2312"/>
                <w:sz w:val="24"/>
                <w:lang w:val="en-US" w:eastAsia="zh-CN"/>
              </w:rPr>
            </w:pPr>
            <w:r>
              <w:rPr>
                <w:rFonts w:hint="eastAsia" w:ascii="Times New Roman"/>
                <w:sz w:val="24"/>
                <w:lang w:val="en-US" w:eastAsia="zh-CN"/>
              </w:rPr>
              <w:t>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8" w:hRule="atLeast"/>
        </w:trPr>
        <w:tc>
          <w:tcPr>
            <w:tcW w:w="580" w:type="dxa"/>
            <w:tcBorders>
              <w:top w:val="nil"/>
              <w:bottom w:val="nil"/>
            </w:tcBorders>
          </w:tcPr>
          <w:p>
            <w:pPr>
              <w:pStyle w:val="9"/>
              <w:rPr>
                <w:rFonts w:ascii="Times New Roman"/>
                <w:sz w:val="22"/>
              </w:rPr>
            </w:pPr>
          </w:p>
        </w:tc>
        <w:tc>
          <w:tcPr>
            <w:tcW w:w="720" w:type="dxa"/>
            <w:tcBorders>
              <w:top w:val="nil"/>
              <w:bottom w:val="nil"/>
            </w:tcBorders>
          </w:tcPr>
          <w:p>
            <w:pPr>
              <w:pStyle w:val="9"/>
              <w:rPr>
                <w:rFonts w:ascii="Times New Roman"/>
                <w:sz w:val="22"/>
              </w:rPr>
            </w:pPr>
          </w:p>
        </w:tc>
        <w:tc>
          <w:tcPr>
            <w:tcW w:w="1160" w:type="dxa"/>
            <w:tcBorders>
              <w:top w:val="nil"/>
              <w:bottom w:val="nil"/>
            </w:tcBorders>
          </w:tcPr>
          <w:p>
            <w:pPr>
              <w:pStyle w:val="9"/>
              <w:rPr>
                <w:rFonts w:ascii="Times New Roman"/>
                <w:sz w:val="22"/>
              </w:rPr>
            </w:pPr>
          </w:p>
        </w:tc>
        <w:tc>
          <w:tcPr>
            <w:tcW w:w="3879" w:type="dxa"/>
            <w:vMerge w:val="continue"/>
          </w:tcPr>
          <w:p>
            <w:pPr>
              <w:pStyle w:val="9"/>
              <w:spacing w:line="278" w:lineRule="exact"/>
              <w:rPr>
                <w:sz w:val="24"/>
              </w:rPr>
            </w:pPr>
          </w:p>
        </w:tc>
        <w:tc>
          <w:tcPr>
            <w:tcW w:w="1308" w:type="dxa"/>
            <w:vMerge w:val="continue"/>
            <w:tcBorders>
              <w:top w:val="nil"/>
            </w:tcBorders>
          </w:tcPr>
          <w:p>
            <w:pPr>
              <w:rPr>
                <w:sz w:val="2"/>
                <w:szCs w:val="2"/>
              </w:rPr>
            </w:pPr>
          </w:p>
        </w:tc>
        <w:tc>
          <w:tcPr>
            <w:tcW w:w="1221" w:type="dxa"/>
            <w:vMerge w:val="continue"/>
            <w:tcBorders>
              <w:top w:val="nil"/>
            </w:tcBorders>
          </w:tcPr>
          <w:p>
            <w:pPr>
              <w:rPr>
                <w:sz w:val="2"/>
                <w:szCs w:val="2"/>
              </w:rPr>
            </w:pPr>
          </w:p>
        </w:tc>
        <w:tc>
          <w:tcPr>
            <w:tcW w:w="91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580" w:type="dxa"/>
            <w:tcBorders>
              <w:top w:val="nil"/>
              <w:bottom w:val="nil"/>
            </w:tcBorders>
          </w:tcPr>
          <w:p>
            <w:pPr>
              <w:pStyle w:val="9"/>
              <w:rPr>
                <w:rFonts w:ascii="Times New Roman"/>
                <w:sz w:val="22"/>
              </w:rPr>
            </w:pPr>
          </w:p>
        </w:tc>
        <w:tc>
          <w:tcPr>
            <w:tcW w:w="720" w:type="dxa"/>
            <w:tcBorders>
              <w:top w:val="nil"/>
              <w:bottom w:val="nil"/>
            </w:tcBorders>
          </w:tcPr>
          <w:p>
            <w:pPr>
              <w:pStyle w:val="9"/>
              <w:rPr>
                <w:rFonts w:ascii="Times New Roman"/>
                <w:sz w:val="22"/>
              </w:rPr>
            </w:pPr>
          </w:p>
        </w:tc>
        <w:tc>
          <w:tcPr>
            <w:tcW w:w="1160" w:type="dxa"/>
            <w:tcBorders>
              <w:top w:val="nil"/>
              <w:bottom w:val="nil"/>
            </w:tcBorders>
          </w:tcPr>
          <w:p>
            <w:pPr>
              <w:pStyle w:val="9"/>
              <w:rPr>
                <w:rFonts w:ascii="Times New Roman"/>
                <w:sz w:val="22"/>
              </w:rPr>
            </w:pPr>
          </w:p>
        </w:tc>
        <w:tc>
          <w:tcPr>
            <w:tcW w:w="3879" w:type="dxa"/>
            <w:vMerge w:val="continue"/>
          </w:tcPr>
          <w:p>
            <w:pPr>
              <w:pStyle w:val="9"/>
              <w:spacing w:before="1" w:line="290" w:lineRule="exact"/>
              <w:ind w:left="107"/>
              <w:rPr>
                <w:sz w:val="24"/>
              </w:rPr>
            </w:pPr>
          </w:p>
        </w:tc>
        <w:tc>
          <w:tcPr>
            <w:tcW w:w="1308" w:type="dxa"/>
            <w:vMerge w:val="continue"/>
            <w:tcBorders>
              <w:top w:val="nil"/>
            </w:tcBorders>
          </w:tcPr>
          <w:p>
            <w:pPr>
              <w:rPr>
                <w:sz w:val="2"/>
                <w:szCs w:val="2"/>
              </w:rPr>
            </w:pPr>
          </w:p>
        </w:tc>
        <w:tc>
          <w:tcPr>
            <w:tcW w:w="1221" w:type="dxa"/>
            <w:vMerge w:val="continue"/>
            <w:tcBorders>
              <w:top w:val="nil"/>
            </w:tcBorders>
          </w:tcPr>
          <w:p>
            <w:pPr>
              <w:rPr>
                <w:sz w:val="2"/>
                <w:szCs w:val="2"/>
              </w:rPr>
            </w:pPr>
          </w:p>
        </w:tc>
        <w:tc>
          <w:tcPr>
            <w:tcW w:w="91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617" w:hRule="atLeast"/>
        </w:trPr>
        <w:tc>
          <w:tcPr>
            <w:tcW w:w="580" w:type="dxa"/>
            <w:tcBorders>
              <w:top w:val="nil"/>
              <w:bottom w:val="nil"/>
            </w:tcBorders>
          </w:tcPr>
          <w:p>
            <w:pPr>
              <w:pStyle w:val="9"/>
              <w:spacing w:before="164"/>
              <w:ind w:left="170"/>
              <w:rPr>
                <w:rFonts w:hint="default" w:ascii="Times New Roman" w:eastAsia="仿宋_GB2312"/>
                <w:sz w:val="24"/>
                <w:lang w:val="en-US" w:eastAsia="zh-CN"/>
              </w:rPr>
            </w:pPr>
            <w:r>
              <w:rPr>
                <w:rFonts w:hint="eastAsia" w:ascii="Times New Roman"/>
                <w:sz w:val="24"/>
                <w:lang w:val="en-US" w:eastAsia="zh-CN"/>
              </w:rPr>
              <w:t>25</w:t>
            </w:r>
          </w:p>
        </w:tc>
        <w:tc>
          <w:tcPr>
            <w:tcW w:w="720" w:type="dxa"/>
            <w:tcBorders>
              <w:top w:val="nil"/>
              <w:bottom w:val="nil"/>
            </w:tcBorders>
          </w:tcPr>
          <w:p>
            <w:pPr>
              <w:pStyle w:val="9"/>
              <w:rPr>
                <w:rFonts w:ascii="Times New Roman"/>
                <w:sz w:val="24"/>
              </w:rPr>
            </w:pPr>
          </w:p>
        </w:tc>
        <w:tc>
          <w:tcPr>
            <w:tcW w:w="1160" w:type="dxa"/>
            <w:tcBorders>
              <w:top w:val="nil"/>
              <w:bottom w:val="nil"/>
            </w:tcBorders>
          </w:tcPr>
          <w:p>
            <w:pPr>
              <w:pStyle w:val="9"/>
              <w:spacing w:line="299" w:lineRule="exact"/>
              <w:ind w:left="166"/>
              <w:rPr>
                <w:sz w:val="24"/>
              </w:rPr>
            </w:pPr>
            <w:r>
              <w:rPr>
                <w:spacing w:val="-1"/>
                <w:sz w:val="24"/>
              </w:rPr>
              <w:t>实现</w:t>
            </w:r>
            <w:r>
              <w:rPr>
                <w:rFonts w:ascii="Times New Roman" w:hAnsi="Times New Roman" w:eastAsia="Times New Roman"/>
                <w:sz w:val="24"/>
              </w:rPr>
              <w:t>“</w:t>
            </w:r>
            <w:r>
              <w:rPr>
                <w:sz w:val="24"/>
              </w:rPr>
              <w:t>应</w:t>
            </w:r>
          </w:p>
          <w:p>
            <w:pPr>
              <w:pStyle w:val="9"/>
              <w:spacing w:before="4" w:line="294" w:lineRule="exact"/>
              <w:ind w:left="166"/>
              <w:rPr>
                <w:rFonts w:ascii="Times New Roman" w:hAnsi="Times New Roman" w:eastAsia="Times New Roman"/>
                <w:sz w:val="24"/>
              </w:rPr>
            </w:pPr>
            <w:r>
              <w:rPr>
                <w:sz w:val="24"/>
              </w:rPr>
              <w:t>进必进</w:t>
            </w:r>
            <w:r>
              <w:rPr>
                <w:rFonts w:ascii="Times New Roman" w:hAnsi="Times New Roman" w:eastAsia="Times New Roman"/>
                <w:sz w:val="24"/>
              </w:rPr>
              <w:t>”</w:t>
            </w:r>
          </w:p>
        </w:tc>
        <w:tc>
          <w:tcPr>
            <w:tcW w:w="3879" w:type="dxa"/>
            <w:vMerge w:val="continue"/>
          </w:tcPr>
          <w:p>
            <w:pPr>
              <w:pStyle w:val="9"/>
              <w:spacing w:before="4" w:line="294" w:lineRule="exact"/>
              <w:ind w:left="107"/>
              <w:rPr>
                <w:sz w:val="24"/>
              </w:rPr>
            </w:pPr>
          </w:p>
        </w:tc>
        <w:tc>
          <w:tcPr>
            <w:tcW w:w="1308" w:type="dxa"/>
            <w:vMerge w:val="continue"/>
            <w:tcBorders>
              <w:top w:val="nil"/>
            </w:tcBorders>
          </w:tcPr>
          <w:p>
            <w:pPr>
              <w:rPr>
                <w:sz w:val="2"/>
                <w:szCs w:val="2"/>
              </w:rPr>
            </w:pPr>
          </w:p>
        </w:tc>
        <w:tc>
          <w:tcPr>
            <w:tcW w:w="1221" w:type="dxa"/>
            <w:vMerge w:val="continue"/>
            <w:tcBorders>
              <w:top w:val="nil"/>
            </w:tcBorders>
          </w:tcPr>
          <w:p>
            <w:pPr>
              <w:rPr>
                <w:sz w:val="2"/>
                <w:szCs w:val="2"/>
              </w:rPr>
            </w:pPr>
          </w:p>
        </w:tc>
        <w:tc>
          <w:tcPr>
            <w:tcW w:w="91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2" w:hRule="atLeast"/>
        </w:trPr>
        <w:tc>
          <w:tcPr>
            <w:tcW w:w="580" w:type="dxa"/>
            <w:tcBorders>
              <w:top w:val="nil"/>
              <w:bottom w:val="nil"/>
            </w:tcBorders>
          </w:tcPr>
          <w:p>
            <w:pPr>
              <w:pStyle w:val="9"/>
              <w:rPr>
                <w:rFonts w:ascii="Times New Roman"/>
                <w:sz w:val="22"/>
              </w:rPr>
            </w:pPr>
          </w:p>
        </w:tc>
        <w:tc>
          <w:tcPr>
            <w:tcW w:w="720" w:type="dxa"/>
            <w:tcBorders>
              <w:top w:val="nil"/>
              <w:bottom w:val="nil"/>
            </w:tcBorders>
          </w:tcPr>
          <w:p>
            <w:pPr>
              <w:pStyle w:val="9"/>
              <w:rPr>
                <w:rFonts w:ascii="Times New Roman"/>
                <w:sz w:val="22"/>
              </w:rPr>
            </w:pPr>
          </w:p>
        </w:tc>
        <w:tc>
          <w:tcPr>
            <w:tcW w:w="1160" w:type="dxa"/>
            <w:tcBorders>
              <w:top w:val="nil"/>
              <w:bottom w:val="nil"/>
            </w:tcBorders>
          </w:tcPr>
          <w:p>
            <w:pPr>
              <w:pStyle w:val="9"/>
              <w:rPr>
                <w:rFonts w:ascii="Times New Roman"/>
                <w:sz w:val="22"/>
              </w:rPr>
            </w:pPr>
          </w:p>
        </w:tc>
        <w:tc>
          <w:tcPr>
            <w:tcW w:w="3879" w:type="dxa"/>
            <w:vMerge w:val="continue"/>
          </w:tcPr>
          <w:p>
            <w:pPr>
              <w:pStyle w:val="9"/>
              <w:spacing w:line="273" w:lineRule="exact"/>
              <w:ind w:left="107"/>
              <w:rPr>
                <w:sz w:val="24"/>
              </w:rPr>
            </w:pPr>
          </w:p>
        </w:tc>
        <w:tc>
          <w:tcPr>
            <w:tcW w:w="1308" w:type="dxa"/>
            <w:vMerge w:val="continue"/>
            <w:tcBorders>
              <w:top w:val="nil"/>
            </w:tcBorders>
          </w:tcPr>
          <w:p>
            <w:pPr>
              <w:rPr>
                <w:sz w:val="2"/>
                <w:szCs w:val="2"/>
              </w:rPr>
            </w:pPr>
          </w:p>
        </w:tc>
        <w:tc>
          <w:tcPr>
            <w:tcW w:w="1221" w:type="dxa"/>
            <w:vMerge w:val="continue"/>
            <w:tcBorders>
              <w:top w:val="nil"/>
            </w:tcBorders>
          </w:tcPr>
          <w:p>
            <w:pPr>
              <w:rPr>
                <w:sz w:val="2"/>
                <w:szCs w:val="2"/>
              </w:rPr>
            </w:pPr>
          </w:p>
        </w:tc>
        <w:tc>
          <w:tcPr>
            <w:tcW w:w="91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8" w:hRule="atLeast"/>
        </w:trPr>
        <w:tc>
          <w:tcPr>
            <w:tcW w:w="580" w:type="dxa"/>
            <w:tcBorders>
              <w:top w:val="nil"/>
              <w:bottom w:val="nil"/>
            </w:tcBorders>
          </w:tcPr>
          <w:p>
            <w:pPr>
              <w:pStyle w:val="9"/>
              <w:rPr>
                <w:rFonts w:ascii="Times New Roman"/>
                <w:sz w:val="22"/>
              </w:rPr>
            </w:pPr>
          </w:p>
        </w:tc>
        <w:tc>
          <w:tcPr>
            <w:tcW w:w="720" w:type="dxa"/>
            <w:tcBorders>
              <w:top w:val="nil"/>
              <w:bottom w:val="nil"/>
            </w:tcBorders>
          </w:tcPr>
          <w:p>
            <w:pPr>
              <w:pStyle w:val="9"/>
              <w:rPr>
                <w:rFonts w:ascii="Times New Roman"/>
                <w:sz w:val="22"/>
              </w:rPr>
            </w:pPr>
          </w:p>
        </w:tc>
        <w:tc>
          <w:tcPr>
            <w:tcW w:w="1160" w:type="dxa"/>
            <w:tcBorders>
              <w:top w:val="nil"/>
              <w:bottom w:val="nil"/>
            </w:tcBorders>
          </w:tcPr>
          <w:p>
            <w:pPr>
              <w:pStyle w:val="9"/>
              <w:rPr>
                <w:rFonts w:ascii="Times New Roman"/>
                <w:sz w:val="22"/>
              </w:rPr>
            </w:pPr>
          </w:p>
        </w:tc>
        <w:tc>
          <w:tcPr>
            <w:tcW w:w="3879" w:type="dxa"/>
            <w:vMerge w:val="continue"/>
          </w:tcPr>
          <w:p>
            <w:pPr>
              <w:pStyle w:val="9"/>
              <w:spacing w:line="278" w:lineRule="exact"/>
              <w:ind w:left="107"/>
              <w:rPr>
                <w:sz w:val="24"/>
              </w:rPr>
            </w:pPr>
          </w:p>
        </w:tc>
        <w:tc>
          <w:tcPr>
            <w:tcW w:w="1308" w:type="dxa"/>
            <w:vMerge w:val="continue"/>
            <w:tcBorders>
              <w:top w:val="nil"/>
            </w:tcBorders>
          </w:tcPr>
          <w:p>
            <w:pPr>
              <w:rPr>
                <w:sz w:val="2"/>
                <w:szCs w:val="2"/>
              </w:rPr>
            </w:pPr>
          </w:p>
        </w:tc>
        <w:tc>
          <w:tcPr>
            <w:tcW w:w="1221" w:type="dxa"/>
            <w:vMerge w:val="continue"/>
            <w:tcBorders>
              <w:top w:val="nil"/>
            </w:tcBorders>
          </w:tcPr>
          <w:p>
            <w:pPr>
              <w:rPr>
                <w:sz w:val="2"/>
                <w:szCs w:val="2"/>
              </w:rPr>
            </w:pPr>
          </w:p>
        </w:tc>
        <w:tc>
          <w:tcPr>
            <w:tcW w:w="91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0" w:hRule="atLeast"/>
        </w:trPr>
        <w:tc>
          <w:tcPr>
            <w:tcW w:w="580" w:type="dxa"/>
            <w:tcBorders>
              <w:top w:val="nil"/>
            </w:tcBorders>
          </w:tcPr>
          <w:p>
            <w:pPr>
              <w:pStyle w:val="9"/>
              <w:rPr>
                <w:rFonts w:ascii="Times New Roman"/>
                <w:sz w:val="22"/>
              </w:rPr>
            </w:pPr>
          </w:p>
        </w:tc>
        <w:tc>
          <w:tcPr>
            <w:tcW w:w="720" w:type="dxa"/>
            <w:tcBorders>
              <w:top w:val="nil"/>
            </w:tcBorders>
          </w:tcPr>
          <w:p>
            <w:pPr>
              <w:pStyle w:val="9"/>
              <w:rPr>
                <w:rFonts w:ascii="Times New Roman"/>
                <w:sz w:val="22"/>
              </w:rPr>
            </w:pPr>
          </w:p>
        </w:tc>
        <w:tc>
          <w:tcPr>
            <w:tcW w:w="1160" w:type="dxa"/>
            <w:tcBorders>
              <w:top w:val="nil"/>
            </w:tcBorders>
          </w:tcPr>
          <w:p>
            <w:pPr>
              <w:pStyle w:val="9"/>
              <w:rPr>
                <w:rFonts w:ascii="Times New Roman"/>
                <w:sz w:val="22"/>
              </w:rPr>
            </w:pPr>
          </w:p>
        </w:tc>
        <w:tc>
          <w:tcPr>
            <w:tcW w:w="3879" w:type="dxa"/>
            <w:vMerge w:val="continue"/>
          </w:tcPr>
          <w:p>
            <w:pPr>
              <w:pStyle w:val="9"/>
              <w:spacing w:before="1" w:line="290" w:lineRule="exact"/>
              <w:ind w:left="107" w:right="-29"/>
              <w:rPr>
                <w:sz w:val="24"/>
              </w:rPr>
            </w:pPr>
          </w:p>
        </w:tc>
        <w:tc>
          <w:tcPr>
            <w:tcW w:w="1308" w:type="dxa"/>
            <w:vMerge w:val="continue"/>
            <w:tcBorders>
              <w:top w:val="nil"/>
            </w:tcBorders>
          </w:tcPr>
          <w:p>
            <w:pPr>
              <w:rPr>
                <w:sz w:val="2"/>
                <w:szCs w:val="2"/>
              </w:rPr>
            </w:pPr>
          </w:p>
        </w:tc>
        <w:tc>
          <w:tcPr>
            <w:tcW w:w="1221" w:type="dxa"/>
            <w:vMerge w:val="continue"/>
            <w:tcBorders>
              <w:top w:val="nil"/>
            </w:tcBorders>
          </w:tcPr>
          <w:p>
            <w:pPr>
              <w:rPr>
                <w:sz w:val="2"/>
                <w:szCs w:val="2"/>
              </w:rPr>
            </w:pPr>
          </w:p>
        </w:tc>
        <w:tc>
          <w:tcPr>
            <w:tcW w:w="91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8" w:hRule="atLeast"/>
        </w:trPr>
        <w:tc>
          <w:tcPr>
            <w:tcW w:w="580" w:type="dxa"/>
            <w:tcBorders>
              <w:bottom w:val="nil"/>
            </w:tcBorders>
          </w:tcPr>
          <w:p>
            <w:pPr>
              <w:pStyle w:val="9"/>
              <w:rPr>
                <w:rFonts w:ascii="Times New Roman"/>
                <w:sz w:val="22"/>
              </w:rPr>
            </w:pPr>
          </w:p>
        </w:tc>
        <w:tc>
          <w:tcPr>
            <w:tcW w:w="720" w:type="dxa"/>
            <w:vMerge w:val="restart"/>
            <w:vAlign w:val="center"/>
          </w:tcPr>
          <w:p>
            <w:pPr>
              <w:pStyle w:val="9"/>
              <w:spacing w:before="145" w:line="283" w:lineRule="exact"/>
              <w:ind w:left="120"/>
              <w:jc w:val="center"/>
              <w:rPr>
                <w:sz w:val="24"/>
              </w:rPr>
            </w:pPr>
            <w:r>
              <w:rPr>
                <w:sz w:val="24"/>
              </w:rPr>
              <w:t>提升</w:t>
            </w:r>
          </w:p>
          <w:p>
            <w:pPr>
              <w:pStyle w:val="9"/>
              <w:spacing w:line="293" w:lineRule="exact"/>
              <w:ind w:left="120"/>
              <w:jc w:val="center"/>
              <w:rPr>
                <w:sz w:val="24"/>
              </w:rPr>
            </w:pPr>
            <w:r>
              <w:rPr>
                <w:sz w:val="24"/>
              </w:rPr>
              <w:t>政务</w:t>
            </w:r>
          </w:p>
          <w:p>
            <w:pPr>
              <w:pStyle w:val="9"/>
              <w:spacing w:line="282" w:lineRule="exact"/>
              <w:ind w:left="120"/>
              <w:jc w:val="center"/>
              <w:rPr>
                <w:sz w:val="24"/>
              </w:rPr>
            </w:pPr>
            <w:r>
              <w:rPr>
                <w:sz w:val="24"/>
              </w:rPr>
              <w:t>服务</w:t>
            </w:r>
          </w:p>
          <w:p>
            <w:pPr>
              <w:pStyle w:val="9"/>
              <w:spacing w:line="286" w:lineRule="exact"/>
              <w:ind w:left="120"/>
              <w:jc w:val="center"/>
              <w:rPr>
                <w:sz w:val="24"/>
              </w:rPr>
            </w:pPr>
            <w:r>
              <w:rPr>
                <w:sz w:val="24"/>
              </w:rPr>
              <w:t>水平</w:t>
            </w:r>
          </w:p>
        </w:tc>
        <w:tc>
          <w:tcPr>
            <w:tcW w:w="1160" w:type="dxa"/>
            <w:tcBorders>
              <w:bottom w:val="nil"/>
            </w:tcBorders>
          </w:tcPr>
          <w:p>
            <w:pPr>
              <w:pStyle w:val="9"/>
              <w:rPr>
                <w:rFonts w:ascii="Times New Roman"/>
                <w:sz w:val="22"/>
              </w:rPr>
            </w:pPr>
          </w:p>
        </w:tc>
        <w:tc>
          <w:tcPr>
            <w:tcW w:w="3879" w:type="dxa"/>
            <w:vMerge w:val="restart"/>
            <w:vAlign w:val="top"/>
          </w:tcPr>
          <w:p>
            <w:pPr>
              <w:pStyle w:val="9"/>
              <w:spacing w:before="4" w:line="285" w:lineRule="exact"/>
              <w:ind w:left="107"/>
              <w:jc w:val="both"/>
              <w:rPr>
                <w:sz w:val="24"/>
              </w:rPr>
            </w:pPr>
            <w:r>
              <w:rPr>
                <w:sz w:val="24"/>
              </w:rPr>
              <w:t>厘清办事窗口前、后台的职责边界，明确服务标准，规范办事流程，畅通</w:t>
            </w:r>
            <w:r>
              <w:rPr>
                <w:spacing w:val="-8"/>
                <w:sz w:val="24"/>
              </w:rPr>
              <w:t>工作衔接，推行</w:t>
            </w:r>
            <w:r>
              <w:rPr>
                <w:rFonts w:ascii="Times New Roman" w:eastAsia="Times New Roman"/>
                <w:sz w:val="24"/>
              </w:rPr>
              <w:t>"</w:t>
            </w:r>
            <w:r>
              <w:rPr>
                <w:spacing w:val="-8"/>
                <w:sz w:val="24"/>
              </w:rPr>
              <w:t>前台综合受理、后台</w:t>
            </w:r>
            <w:r>
              <w:rPr>
                <w:spacing w:val="8"/>
                <w:sz w:val="24"/>
              </w:rPr>
              <w:t>分类审批、统一窗口出件</w:t>
            </w:r>
            <w:r>
              <w:rPr>
                <w:rFonts w:ascii="Times New Roman" w:eastAsia="Times New Roman"/>
                <w:spacing w:val="10"/>
                <w:sz w:val="24"/>
              </w:rPr>
              <w:t>"</w:t>
            </w:r>
            <w:r>
              <w:rPr>
                <w:spacing w:val="6"/>
                <w:sz w:val="24"/>
              </w:rPr>
              <w:t>的工作模</w:t>
            </w:r>
            <w:r>
              <w:rPr>
                <w:spacing w:val="-10"/>
                <w:sz w:val="24"/>
              </w:rPr>
              <w:t>式，以办好企业和群众眼中的</w:t>
            </w:r>
            <w:r>
              <w:rPr>
                <w:rFonts w:ascii="Times New Roman" w:eastAsia="Times New Roman"/>
                <w:sz w:val="24"/>
              </w:rPr>
              <w:t>"</w:t>
            </w:r>
            <w:r>
              <w:rPr>
                <w:spacing w:val="-6"/>
                <w:sz w:val="24"/>
              </w:rPr>
              <w:t>一件事</w:t>
            </w:r>
            <w:r>
              <w:rPr>
                <w:rFonts w:ascii="Times New Roman" w:eastAsia="Times New Roman"/>
                <w:sz w:val="24"/>
              </w:rPr>
              <w:t>"</w:t>
            </w:r>
            <w:r>
              <w:rPr>
                <w:spacing w:val="-11"/>
                <w:sz w:val="24"/>
              </w:rPr>
              <w:t>为目标，实现跨部门、跨层级、跨区</w:t>
            </w:r>
            <w:r>
              <w:rPr>
                <w:sz w:val="24"/>
              </w:rPr>
              <w:t>域的无差别</w:t>
            </w:r>
            <w:r>
              <w:rPr>
                <w:rFonts w:ascii="Times New Roman" w:eastAsia="Times New Roman"/>
                <w:sz w:val="24"/>
              </w:rPr>
              <w:t>"</w:t>
            </w:r>
            <w:r>
              <w:rPr>
                <w:sz w:val="24"/>
              </w:rPr>
              <w:t>一窗受理</w:t>
            </w:r>
            <w:r>
              <w:rPr>
                <w:rFonts w:ascii="Times New Roman" w:eastAsia="Times New Roman"/>
                <w:sz w:val="24"/>
              </w:rPr>
              <w:t>"</w:t>
            </w:r>
            <w:r>
              <w:rPr>
                <w:sz w:val="24"/>
              </w:rPr>
              <w:t>，不断提高一窗通办、一窗办结比率。</w:t>
            </w:r>
          </w:p>
        </w:tc>
        <w:tc>
          <w:tcPr>
            <w:tcW w:w="1308" w:type="dxa"/>
            <w:vMerge w:val="restart"/>
          </w:tcPr>
          <w:p>
            <w:pPr>
              <w:pStyle w:val="9"/>
              <w:jc w:val="center"/>
              <w:rPr>
                <w:rFonts w:hint="eastAsia" w:ascii="Times New Roman"/>
                <w:sz w:val="24"/>
                <w:lang w:eastAsia="zh-CN"/>
              </w:rPr>
            </w:pPr>
          </w:p>
          <w:p>
            <w:pPr>
              <w:pStyle w:val="9"/>
              <w:jc w:val="center"/>
              <w:rPr>
                <w:rFonts w:hint="eastAsia" w:ascii="Times New Roman"/>
                <w:sz w:val="24"/>
                <w:lang w:eastAsia="zh-CN"/>
              </w:rPr>
            </w:pPr>
          </w:p>
          <w:p>
            <w:pPr>
              <w:jc w:val="center"/>
              <w:rPr>
                <w:rFonts w:hint="eastAsia" w:ascii="Times New Roman" w:hAnsi="仿宋_GB2312" w:eastAsia="仿宋_GB2312" w:cs="仿宋_GB2312"/>
                <w:sz w:val="24"/>
                <w:szCs w:val="22"/>
                <w:lang w:val="zh-CN" w:eastAsia="zh-CN" w:bidi="zh-CN"/>
              </w:rPr>
            </w:pPr>
          </w:p>
          <w:p>
            <w:pPr>
              <w:jc w:val="center"/>
              <w:rPr>
                <w:rFonts w:hint="eastAsia" w:ascii="Times New Roman" w:hAnsi="仿宋_GB2312" w:eastAsia="仿宋_GB2312" w:cs="仿宋_GB2312"/>
                <w:sz w:val="24"/>
                <w:szCs w:val="22"/>
                <w:lang w:val="zh-CN" w:eastAsia="zh-CN" w:bidi="zh-CN"/>
              </w:rPr>
            </w:pPr>
          </w:p>
          <w:p>
            <w:pPr>
              <w:pStyle w:val="9"/>
              <w:jc w:val="center"/>
              <w:rPr>
                <w:rFonts w:ascii="Times New Roman"/>
                <w:sz w:val="24"/>
              </w:rPr>
            </w:pPr>
            <w:r>
              <w:rPr>
                <w:rFonts w:hint="eastAsia" w:ascii="Times New Roman" w:hAnsi="仿宋_GB2312" w:eastAsia="仿宋_GB2312" w:cs="仿宋_GB2312"/>
                <w:sz w:val="24"/>
                <w:szCs w:val="22"/>
                <w:lang w:val="zh-CN" w:eastAsia="zh-CN" w:bidi="zh-CN"/>
              </w:rPr>
              <w:t>行政审批局</w:t>
            </w:r>
          </w:p>
        </w:tc>
        <w:tc>
          <w:tcPr>
            <w:tcW w:w="1221" w:type="dxa"/>
            <w:vMerge w:val="restart"/>
          </w:tcPr>
          <w:p>
            <w:pPr>
              <w:pStyle w:val="9"/>
              <w:rPr>
                <w:rFonts w:ascii="Times New Roman"/>
                <w:sz w:val="24"/>
              </w:rPr>
            </w:pPr>
          </w:p>
        </w:tc>
        <w:tc>
          <w:tcPr>
            <w:tcW w:w="912" w:type="dxa"/>
            <w:vMerge w:val="restart"/>
            <w:vAlign w:val="top"/>
          </w:tcPr>
          <w:p>
            <w:pPr>
              <w:pStyle w:val="9"/>
              <w:jc w:val="center"/>
              <w:rPr>
                <w:rFonts w:hint="eastAsia" w:ascii="Times New Roman"/>
                <w:sz w:val="24"/>
                <w:lang w:val="en-US" w:eastAsia="zh-CN"/>
              </w:rPr>
            </w:pPr>
          </w:p>
          <w:p>
            <w:pPr>
              <w:pStyle w:val="9"/>
              <w:jc w:val="center"/>
              <w:rPr>
                <w:rFonts w:hint="eastAsia" w:ascii="Times New Roman"/>
                <w:sz w:val="24"/>
                <w:lang w:val="en-US" w:eastAsia="zh-CN"/>
              </w:rPr>
            </w:pPr>
          </w:p>
          <w:p>
            <w:pPr>
              <w:pStyle w:val="9"/>
              <w:jc w:val="center"/>
              <w:rPr>
                <w:rFonts w:hint="eastAsia" w:ascii="Times New Roman"/>
                <w:sz w:val="24"/>
                <w:lang w:val="en-US" w:eastAsia="zh-CN"/>
              </w:rPr>
            </w:pPr>
          </w:p>
          <w:p>
            <w:pPr>
              <w:pStyle w:val="9"/>
              <w:jc w:val="center"/>
              <w:rPr>
                <w:rFonts w:hint="default" w:ascii="Times New Roman" w:eastAsia="仿宋_GB2312"/>
                <w:sz w:val="24"/>
                <w:lang w:val="en-US" w:eastAsia="zh-CN"/>
              </w:rPr>
            </w:pPr>
            <w:r>
              <w:rPr>
                <w:rFonts w:hint="eastAsia" w:ascii="Times New Roman"/>
                <w:sz w:val="24"/>
                <w:lang w:val="en-US" w:eastAsia="zh-CN"/>
              </w:rPr>
              <w:t>2020年全面推进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6" w:hRule="atLeast"/>
        </w:trPr>
        <w:tc>
          <w:tcPr>
            <w:tcW w:w="580" w:type="dxa"/>
            <w:tcBorders>
              <w:top w:val="nil"/>
              <w:bottom w:val="nil"/>
            </w:tcBorders>
          </w:tcPr>
          <w:p>
            <w:pPr>
              <w:pStyle w:val="9"/>
              <w:rPr>
                <w:rFonts w:ascii="Times New Roman"/>
                <w:sz w:val="22"/>
              </w:rPr>
            </w:pPr>
          </w:p>
        </w:tc>
        <w:tc>
          <w:tcPr>
            <w:tcW w:w="720" w:type="dxa"/>
            <w:vMerge w:val="continue"/>
          </w:tcPr>
          <w:p>
            <w:pPr>
              <w:pStyle w:val="9"/>
              <w:spacing w:line="286" w:lineRule="exact"/>
              <w:ind w:left="120"/>
              <w:rPr>
                <w:sz w:val="24"/>
              </w:rPr>
            </w:pPr>
          </w:p>
        </w:tc>
        <w:tc>
          <w:tcPr>
            <w:tcW w:w="1160" w:type="dxa"/>
            <w:tcBorders>
              <w:top w:val="nil"/>
              <w:bottom w:val="nil"/>
            </w:tcBorders>
          </w:tcPr>
          <w:p>
            <w:pPr>
              <w:pStyle w:val="9"/>
              <w:rPr>
                <w:rFonts w:ascii="Times New Roman"/>
                <w:sz w:val="22"/>
              </w:rPr>
            </w:pPr>
          </w:p>
        </w:tc>
        <w:tc>
          <w:tcPr>
            <w:tcW w:w="3879" w:type="dxa"/>
            <w:vMerge w:val="continue"/>
          </w:tcPr>
          <w:p>
            <w:pPr>
              <w:pStyle w:val="9"/>
              <w:spacing w:line="277" w:lineRule="exact"/>
              <w:ind w:left="107"/>
              <w:rPr>
                <w:sz w:val="24"/>
              </w:rPr>
            </w:pPr>
          </w:p>
        </w:tc>
        <w:tc>
          <w:tcPr>
            <w:tcW w:w="1308" w:type="dxa"/>
            <w:vMerge w:val="continue"/>
            <w:tcBorders>
              <w:top w:val="nil"/>
            </w:tcBorders>
          </w:tcPr>
          <w:p>
            <w:pPr>
              <w:rPr>
                <w:sz w:val="2"/>
                <w:szCs w:val="2"/>
              </w:rPr>
            </w:pPr>
          </w:p>
        </w:tc>
        <w:tc>
          <w:tcPr>
            <w:tcW w:w="1221" w:type="dxa"/>
            <w:vMerge w:val="continue"/>
            <w:tcBorders>
              <w:top w:val="nil"/>
            </w:tcBorders>
          </w:tcPr>
          <w:p>
            <w:pPr>
              <w:rPr>
                <w:sz w:val="2"/>
                <w:szCs w:val="2"/>
              </w:rPr>
            </w:pPr>
          </w:p>
        </w:tc>
        <w:tc>
          <w:tcPr>
            <w:tcW w:w="91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1245" w:hRule="atLeast"/>
        </w:trPr>
        <w:tc>
          <w:tcPr>
            <w:tcW w:w="580" w:type="dxa"/>
            <w:tcBorders>
              <w:top w:val="nil"/>
              <w:bottom w:val="nil"/>
            </w:tcBorders>
          </w:tcPr>
          <w:p>
            <w:pPr>
              <w:pStyle w:val="9"/>
              <w:rPr>
                <w:rFonts w:ascii="Times New Roman"/>
                <w:sz w:val="26"/>
              </w:rPr>
            </w:pPr>
          </w:p>
          <w:p>
            <w:pPr>
              <w:pStyle w:val="9"/>
              <w:spacing w:before="185"/>
              <w:ind w:left="170"/>
              <w:rPr>
                <w:rFonts w:hint="default" w:ascii="Times New Roman" w:eastAsia="仿宋_GB2312"/>
                <w:sz w:val="24"/>
                <w:lang w:val="en-US" w:eastAsia="zh-CN"/>
              </w:rPr>
            </w:pPr>
            <w:r>
              <w:rPr>
                <w:rFonts w:hint="eastAsia" w:ascii="Times New Roman"/>
                <w:sz w:val="24"/>
                <w:lang w:val="en-US" w:eastAsia="zh-CN"/>
              </w:rPr>
              <w:t>26</w:t>
            </w:r>
          </w:p>
        </w:tc>
        <w:tc>
          <w:tcPr>
            <w:tcW w:w="720" w:type="dxa"/>
            <w:vMerge w:val="continue"/>
          </w:tcPr>
          <w:p>
            <w:pPr>
              <w:pStyle w:val="9"/>
              <w:rPr>
                <w:rFonts w:ascii="Times New Roman"/>
                <w:sz w:val="24"/>
              </w:rPr>
            </w:pPr>
          </w:p>
        </w:tc>
        <w:tc>
          <w:tcPr>
            <w:tcW w:w="1160" w:type="dxa"/>
            <w:tcBorders>
              <w:top w:val="nil"/>
              <w:bottom w:val="nil"/>
            </w:tcBorders>
          </w:tcPr>
          <w:p>
            <w:pPr>
              <w:pStyle w:val="9"/>
              <w:spacing w:before="158" w:line="242" w:lineRule="auto"/>
              <w:ind w:left="166" w:right="155" w:firstLine="52"/>
              <w:jc w:val="both"/>
              <w:rPr>
                <w:rFonts w:ascii="Times New Roman" w:hAnsi="Times New Roman" w:eastAsia="Times New Roman"/>
                <w:sz w:val="24"/>
              </w:rPr>
            </w:pPr>
            <w:r>
              <w:rPr>
                <w:sz w:val="24"/>
              </w:rPr>
              <w:t>实行无差别</w:t>
            </w:r>
            <w:r>
              <w:rPr>
                <w:rFonts w:ascii="Times New Roman" w:hAnsi="Times New Roman" w:eastAsia="Times New Roman"/>
                <w:sz w:val="24"/>
              </w:rPr>
              <w:t>“</w:t>
            </w:r>
            <w:r>
              <w:rPr>
                <w:sz w:val="24"/>
              </w:rPr>
              <w:t>一窗受理</w:t>
            </w:r>
            <w:r>
              <w:rPr>
                <w:rFonts w:ascii="Times New Roman" w:hAnsi="Times New Roman" w:eastAsia="Times New Roman"/>
                <w:sz w:val="24"/>
              </w:rPr>
              <w:t>”</w:t>
            </w:r>
          </w:p>
        </w:tc>
        <w:tc>
          <w:tcPr>
            <w:tcW w:w="3879" w:type="dxa"/>
            <w:vMerge w:val="continue"/>
          </w:tcPr>
          <w:p>
            <w:pPr>
              <w:pStyle w:val="9"/>
              <w:spacing w:before="4" w:line="288" w:lineRule="exact"/>
              <w:ind w:left="107"/>
              <w:rPr>
                <w:sz w:val="24"/>
              </w:rPr>
            </w:pPr>
          </w:p>
        </w:tc>
        <w:tc>
          <w:tcPr>
            <w:tcW w:w="1308" w:type="dxa"/>
            <w:vMerge w:val="continue"/>
            <w:tcBorders>
              <w:top w:val="nil"/>
            </w:tcBorders>
          </w:tcPr>
          <w:p>
            <w:pPr>
              <w:rPr>
                <w:sz w:val="2"/>
                <w:szCs w:val="2"/>
              </w:rPr>
            </w:pPr>
          </w:p>
        </w:tc>
        <w:tc>
          <w:tcPr>
            <w:tcW w:w="1221" w:type="dxa"/>
            <w:vMerge w:val="continue"/>
            <w:tcBorders>
              <w:top w:val="nil"/>
            </w:tcBorders>
          </w:tcPr>
          <w:p>
            <w:pPr>
              <w:rPr>
                <w:sz w:val="2"/>
                <w:szCs w:val="2"/>
              </w:rPr>
            </w:pPr>
          </w:p>
        </w:tc>
        <w:tc>
          <w:tcPr>
            <w:tcW w:w="91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7" w:hRule="atLeast"/>
        </w:trPr>
        <w:tc>
          <w:tcPr>
            <w:tcW w:w="580" w:type="dxa"/>
            <w:tcBorders>
              <w:top w:val="nil"/>
              <w:bottom w:val="nil"/>
            </w:tcBorders>
          </w:tcPr>
          <w:p>
            <w:pPr>
              <w:pStyle w:val="9"/>
              <w:rPr>
                <w:rFonts w:ascii="Times New Roman"/>
                <w:sz w:val="22"/>
              </w:rPr>
            </w:pPr>
          </w:p>
        </w:tc>
        <w:tc>
          <w:tcPr>
            <w:tcW w:w="720" w:type="dxa"/>
            <w:vMerge w:val="continue"/>
          </w:tcPr>
          <w:p>
            <w:pPr>
              <w:pStyle w:val="9"/>
              <w:rPr>
                <w:rFonts w:ascii="Times New Roman"/>
                <w:sz w:val="22"/>
              </w:rPr>
            </w:pPr>
          </w:p>
        </w:tc>
        <w:tc>
          <w:tcPr>
            <w:tcW w:w="1160" w:type="dxa"/>
            <w:tcBorders>
              <w:top w:val="nil"/>
              <w:bottom w:val="nil"/>
            </w:tcBorders>
          </w:tcPr>
          <w:p>
            <w:pPr>
              <w:pStyle w:val="9"/>
              <w:rPr>
                <w:rFonts w:ascii="Times New Roman"/>
                <w:sz w:val="22"/>
              </w:rPr>
            </w:pPr>
          </w:p>
        </w:tc>
        <w:tc>
          <w:tcPr>
            <w:tcW w:w="3879" w:type="dxa"/>
            <w:vMerge w:val="continue"/>
          </w:tcPr>
          <w:p>
            <w:pPr>
              <w:pStyle w:val="9"/>
              <w:spacing w:line="287" w:lineRule="exact"/>
              <w:ind w:left="107"/>
              <w:rPr>
                <w:sz w:val="24"/>
              </w:rPr>
            </w:pPr>
          </w:p>
        </w:tc>
        <w:tc>
          <w:tcPr>
            <w:tcW w:w="1308" w:type="dxa"/>
            <w:vMerge w:val="continue"/>
            <w:tcBorders>
              <w:top w:val="nil"/>
            </w:tcBorders>
          </w:tcPr>
          <w:p>
            <w:pPr>
              <w:rPr>
                <w:sz w:val="2"/>
                <w:szCs w:val="2"/>
              </w:rPr>
            </w:pPr>
          </w:p>
        </w:tc>
        <w:tc>
          <w:tcPr>
            <w:tcW w:w="1221" w:type="dxa"/>
            <w:vMerge w:val="continue"/>
            <w:tcBorders>
              <w:top w:val="nil"/>
            </w:tcBorders>
          </w:tcPr>
          <w:p>
            <w:pPr>
              <w:rPr>
                <w:sz w:val="2"/>
                <w:szCs w:val="2"/>
              </w:rPr>
            </w:pPr>
          </w:p>
        </w:tc>
        <w:tc>
          <w:tcPr>
            <w:tcW w:w="91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7" w:hRule="atLeast"/>
        </w:trPr>
        <w:tc>
          <w:tcPr>
            <w:tcW w:w="580" w:type="dxa"/>
            <w:tcBorders>
              <w:top w:val="nil"/>
            </w:tcBorders>
          </w:tcPr>
          <w:p>
            <w:pPr>
              <w:pStyle w:val="9"/>
              <w:rPr>
                <w:rFonts w:ascii="Times New Roman"/>
                <w:sz w:val="22"/>
              </w:rPr>
            </w:pPr>
          </w:p>
        </w:tc>
        <w:tc>
          <w:tcPr>
            <w:tcW w:w="720" w:type="dxa"/>
            <w:vMerge w:val="continue"/>
          </w:tcPr>
          <w:p>
            <w:pPr>
              <w:pStyle w:val="9"/>
              <w:spacing w:before="145" w:line="283" w:lineRule="exact"/>
              <w:ind w:left="120"/>
              <w:rPr>
                <w:sz w:val="24"/>
              </w:rPr>
            </w:pPr>
          </w:p>
        </w:tc>
        <w:tc>
          <w:tcPr>
            <w:tcW w:w="1160" w:type="dxa"/>
            <w:tcBorders>
              <w:top w:val="nil"/>
            </w:tcBorders>
          </w:tcPr>
          <w:p>
            <w:pPr>
              <w:pStyle w:val="9"/>
              <w:rPr>
                <w:rFonts w:ascii="Times New Roman"/>
                <w:sz w:val="22"/>
              </w:rPr>
            </w:pPr>
          </w:p>
        </w:tc>
        <w:tc>
          <w:tcPr>
            <w:tcW w:w="3879" w:type="dxa"/>
            <w:vMerge w:val="continue"/>
          </w:tcPr>
          <w:p>
            <w:pPr>
              <w:pStyle w:val="9"/>
              <w:spacing w:line="277" w:lineRule="exact"/>
              <w:ind w:left="107"/>
              <w:rPr>
                <w:sz w:val="24"/>
              </w:rPr>
            </w:pPr>
          </w:p>
        </w:tc>
        <w:tc>
          <w:tcPr>
            <w:tcW w:w="1308" w:type="dxa"/>
            <w:vMerge w:val="continue"/>
            <w:tcBorders>
              <w:top w:val="nil"/>
            </w:tcBorders>
          </w:tcPr>
          <w:p>
            <w:pPr>
              <w:rPr>
                <w:sz w:val="2"/>
                <w:szCs w:val="2"/>
              </w:rPr>
            </w:pPr>
          </w:p>
        </w:tc>
        <w:tc>
          <w:tcPr>
            <w:tcW w:w="1221" w:type="dxa"/>
            <w:vMerge w:val="continue"/>
            <w:tcBorders>
              <w:top w:val="nil"/>
            </w:tcBorders>
          </w:tcPr>
          <w:p>
            <w:pPr>
              <w:rPr>
                <w:sz w:val="2"/>
                <w:szCs w:val="2"/>
              </w:rPr>
            </w:pPr>
          </w:p>
        </w:tc>
        <w:tc>
          <w:tcPr>
            <w:tcW w:w="91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1" w:hRule="atLeast"/>
        </w:trPr>
        <w:tc>
          <w:tcPr>
            <w:tcW w:w="580" w:type="dxa"/>
            <w:tcBorders>
              <w:bottom w:val="nil"/>
            </w:tcBorders>
          </w:tcPr>
          <w:p>
            <w:pPr>
              <w:pStyle w:val="9"/>
              <w:rPr>
                <w:rFonts w:ascii="Times New Roman"/>
                <w:sz w:val="8"/>
              </w:rPr>
            </w:pPr>
          </w:p>
        </w:tc>
        <w:tc>
          <w:tcPr>
            <w:tcW w:w="720" w:type="dxa"/>
            <w:vMerge w:val="continue"/>
          </w:tcPr>
          <w:p>
            <w:pPr>
              <w:rPr>
                <w:sz w:val="2"/>
                <w:szCs w:val="2"/>
              </w:rPr>
            </w:pPr>
          </w:p>
        </w:tc>
        <w:tc>
          <w:tcPr>
            <w:tcW w:w="1160" w:type="dxa"/>
            <w:tcBorders>
              <w:bottom w:val="nil"/>
            </w:tcBorders>
          </w:tcPr>
          <w:p>
            <w:pPr>
              <w:pStyle w:val="9"/>
              <w:rPr>
                <w:rFonts w:ascii="Times New Roman"/>
                <w:sz w:val="8"/>
              </w:rPr>
            </w:pPr>
          </w:p>
        </w:tc>
        <w:tc>
          <w:tcPr>
            <w:tcW w:w="3879" w:type="dxa"/>
            <w:tcBorders>
              <w:bottom w:val="nil"/>
            </w:tcBorders>
          </w:tcPr>
          <w:p>
            <w:pPr>
              <w:pStyle w:val="9"/>
              <w:rPr>
                <w:rFonts w:ascii="Times New Roman"/>
                <w:sz w:val="8"/>
              </w:rPr>
            </w:pPr>
          </w:p>
        </w:tc>
        <w:tc>
          <w:tcPr>
            <w:tcW w:w="1308" w:type="dxa"/>
            <w:vMerge w:val="restart"/>
          </w:tcPr>
          <w:p>
            <w:pPr>
              <w:pStyle w:val="9"/>
              <w:jc w:val="center"/>
              <w:rPr>
                <w:rFonts w:hint="eastAsia" w:ascii="Times New Roman"/>
                <w:sz w:val="24"/>
                <w:lang w:eastAsia="zh-CN"/>
              </w:rPr>
            </w:pPr>
          </w:p>
          <w:p>
            <w:pPr>
              <w:pStyle w:val="9"/>
              <w:jc w:val="center"/>
              <w:rPr>
                <w:rFonts w:hint="eastAsia" w:ascii="Times New Roman"/>
                <w:sz w:val="24"/>
                <w:lang w:eastAsia="zh-CN"/>
              </w:rPr>
            </w:pPr>
          </w:p>
          <w:p>
            <w:pPr>
              <w:pStyle w:val="9"/>
              <w:jc w:val="center"/>
              <w:rPr>
                <w:rFonts w:hint="eastAsia" w:ascii="Times New Roman"/>
                <w:sz w:val="24"/>
                <w:lang w:eastAsia="zh-CN"/>
              </w:rPr>
            </w:pPr>
          </w:p>
          <w:p>
            <w:pPr>
              <w:pStyle w:val="9"/>
              <w:jc w:val="center"/>
              <w:rPr>
                <w:rFonts w:hint="eastAsia" w:ascii="Times New Roman"/>
                <w:sz w:val="24"/>
                <w:lang w:eastAsia="zh-CN"/>
              </w:rPr>
            </w:pPr>
          </w:p>
          <w:p>
            <w:pPr>
              <w:jc w:val="center"/>
              <w:rPr>
                <w:rFonts w:hint="eastAsia" w:ascii="Times New Roman" w:hAnsi="仿宋_GB2312" w:eastAsia="仿宋_GB2312" w:cs="仿宋_GB2312"/>
                <w:sz w:val="24"/>
                <w:szCs w:val="22"/>
                <w:lang w:val="zh-CN" w:eastAsia="zh-CN" w:bidi="zh-CN"/>
              </w:rPr>
            </w:pPr>
          </w:p>
          <w:p>
            <w:pPr>
              <w:jc w:val="center"/>
              <w:rPr>
                <w:rFonts w:hint="eastAsia" w:ascii="Times New Roman" w:hAnsi="仿宋_GB2312" w:eastAsia="仿宋_GB2312" w:cs="仿宋_GB2312"/>
                <w:sz w:val="24"/>
                <w:szCs w:val="22"/>
                <w:lang w:val="zh-CN" w:eastAsia="zh-CN" w:bidi="zh-CN"/>
              </w:rPr>
            </w:pPr>
          </w:p>
          <w:p>
            <w:pPr>
              <w:pStyle w:val="9"/>
              <w:jc w:val="center"/>
              <w:rPr>
                <w:rFonts w:ascii="Times New Roman"/>
                <w:sz w:val="24"/>
              </w:rPr>
            </w:pPr>
            <w:r>
              <w:rPr>
                <w:rFonts w:hint="eastAsia" w:ascii="Times New Roman" w:hAnsi="仿宋_GB2312" w:eastAsia="仿宋_GB2312" w:cs="仿宋_GB2312"/>
                <w:sz w:val="24"/>
                <w:szCs w:val="22"/>
                <w:lang w:val="zh-CN" w:eastAsia="zh-CN" w:bidi="zh-CN"/>
              </w:rPr>
              <w:t>行政审批局</w:t>
            </w:r>
          </w:p>
        </w:tc>
        <w:tc>
          <w:tcPr>
            <w:tcW w:w="1221" w:type="dxa"/>
            <w:vMerge w:val="restart"/>
          </w:tcPr>
          <w:p>
            <w:pPr>
              <w:pStyle w:val="9"/>
              <w:rPr>
                <w:rFonts w:ascii="Times New Roman"/>
                <w:sz w:val="24"/>
              </w:rPr>
            </w:pPr>
          </w:p>
        </w:tc>
        <w:tc>
          <w:tcPr>
            <w:tcW w:w="912" w:type="dxa"/>
            <w:vMerge w:val="restart"/>
            <w:vAlign w:val="top"/>
          </w:tcPr>
          <w:p>
            <w:pPr>
              <w:pStyle w:val="9"/>
              <w:jc w:val="center"/>
              <w:rPr>
                <w:rFonts w:hint="eastAsia" w:ascii="Times New Roman"/>
                <w:sz w:val="24"/>
                <w:lang w:val="en-US" w:eastAsia="zh-CN"/>
              </w:rPr>
            </w:pPr>
          </w:p>
          <w:p>
            <w:pPr>
              <w:pStyle w:val="9"/>
              <w:jc w:val="center"/>
              <w:rPr>
                <w:rFonts w:hint="eastAsia" w:ascii="Times New Roman"/>
                <w:sz w:val="24"/>
                <w:lang w:val="en-US" w:eastAsia="zh-CN"/>
              </w:rPr>
            </w:pPr>
          </w:p>
          <w:p>
            <w:pPr>
              <w:pStyle w:val="9"/>
              <w:jc w:val="center"/>
              <w:rPr>
                <w:rFonts w:hint="eastAsia" w:ascii="Times New Roman"/>
                <w:sz w:val="24"/>
                <w:lang w:val="en-US" w:eastAsia="zh-CN"/>
              </w:rPr>
            </w:pPr>
          </w:p>
          <w:p>
            <w:pPr>
              <w:pStyle w:val="9"/>
              <w:jc w:val="center"/>
              <w:rPr>
                <w:rFonts w:hint="eastAsia" w:ascii="Times New Roman"/>
                <w:sz w:val="24"/>
                <w:lang w:val="en-US" w:eastAsia="zh-CN"/>
              </w:rPr>
            </w:pPr>
          </w:p>
          <w:p>
            <w:pPr>
              <w:pStyle w:val="9"/>
              <w:jc w:val="center"/>
              <w:rPr>
                <w:rFonts w:hint="eastAsia" w:ascii="Times New Roman"/>
                <w:sz w:val="24"/>
                <w:lang w:val="en-US" w:eastAsia="zh-CN"/>
              </w:rPr>
            </w:pPr>
          </w:p>
          <w:p>
            <w:pPr>
              <w:pStyle w:val="9"/>
              <w:jc w:val="center"/>
              <w:rPr>
                <w:rFonts w:hint="eastAsia" w:ascii="Times New Roman"/>
                <w:sz w:val="24"/>
                <w:lang w:val="en-US" w:eastAsia="zh-CN"/>
              </w:rPr>
            </w:pPr>
          </w:p>
          <w:p>
            <w:pPr>
              <w:pStyle w:val="9"/>
              <w:jc w:val="center"/>
              <w:rPr>
                <w:rFonts w:hint="default" w:ascii="Times New Roman"/>
                <w:sz w:val="24"/>
                <w:lang w:val="en-US"/>
              </w:rPr>
            </w:pPr>
            <w:r>
              <w:rPr>
                <w:rFonts w:hint="eastAsia" w:ascii="Times New Roman"/>
                <w:sz w:val="24"/>
                <w:lang w:val="en-US" w:eastAsia="zh-CN"/>
              </w:rPr>
              <w:t>8月底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3" w:hRule="atLeast"/>
        </w:trPr>
        <w:tc>
          <w:tcPr>
            <w:tcW w:w="580" w:type="dxa"/>
            <w:tcBorders>
              <w:top w:val="nil"/>
              <w:bottom w:val="nil"/>
            </w:tcBorders>
          </w:tcPr>
          <w:p>
            <w:pPr>
              <w:pStyle w:val="9"/>
              <w:rPr>
                <w:rFonts w:ascii="Times New Roman"/>
                <w:sz w:val="22"/>
              </w:rPr>
            </w:pPr>
          </w:p>
        </w:tc>
        <w:tc>
          <w:tcPr>
            <w:tcW w:w="720" w:type="dxa"/>
            <w:vMerge w:val="continue"/>
          </w:tcPr>
          <w:p>
            <w:pPr>
              <w:pStyle w:val="9"/>
              <w:spacing w:line="293" w:lineRule="exact"/>
              <w:ind w:left="120"/>
              <w:rPr>
                <w:sz w:val="24"/>
              </w:rPr>
            </w:pPr>
          </w:p>
        </w:tc>
        <w:tc>
          <w:tcPr>
            <w:tcW w:w="1160" w:type="dxa"/>
            <w:tcBorders>
              <w:top w:val="nil"/>
              <w:bottom w:val="nil"/>
            </w:tcBorders>
          </w:tcPr>
          <w:p>
            <w:pPr>
              <w:pStyle w:val="9"/>
              <w:rPr>
                <w:rFonts w:ascii="Times New Roman"/>
                <w:sz w:val="22"/>
              </w:rPr>
            </w:pPr>
          </w:p>
        </w:tc>
        <w:tc>
          <w:tcPr>
            <w:tcW w:w="3879" w:type="dxa"/>
            <w:vMerge w:val="restart"/>
            <w:tcBorders>
              <w:top w:val="nil"/>
            </w:tcBorders>
          </w:tcPr>
          <w:p>
            <w:pPr>
              <w:pStyle w:val="9"/>
              <w:spacing w:before="3" w:line="290" w:lineRule="exact"/>
              <w:ind w:left="107"/>
              <w:rPr>
                <w:sz w:val="24"/>
              </w:rPr>
            </w:pPr>
            <w:r>
              <w:rPr>
                <w:sz w:val="24"/>
              </w:rPr>
              <w:t>梳理并动态管理</w:t>
            </w:r>
            <w:r>
              <w:rPr>
                <w:rFonts w:ascii="Times New Roman" w:hAnsi="Times New Roman" w:eastAsia="Times New Roman"/>
                <w:sz w:val="24"/>
              </w:rPr>
              <w:t>“</w:t>
            </w:r>
            <w:r>
              <w:rPr>
                <w:sz w:val="24"/>
              </w:rPr>
              <w:t>一链办理</w:t>
            </w:r>
            <w:r>
              <w:rPr>
                <w:rFonts w:ascii="Times New Roman" w:hAnsi="Times New Roman" w:eastAsia="Times New Roman"/>
                <w:sz w:val="24"/>
              </w:rPr>
              <w:t>”</w:t>
            </w:r>
            <w:r>
              <w:rPr>
                <w:sz w:val="24"/>
              </w:rPr>
              <w:t>目录清</w:t>
            </w:r>
          </w:p>
          <w:p>
            <w:pPr>
              <w:pStyle w:val="9"/>
              <w:spacing w:line="282" w:lineRule="exact"/>
              <w:ind w:left="107"/>
              <w:rPr>
                <w:sz w:val="24"/>
              </w:rPr>
            </w:pPr>
            <w:r>
              <w:rPr>
                <w:spacing w:val="-12"/>
                <w:sz w:val="24"/>
              </w:rPr>
              <w:t>单，依企业和群众办事需求，延伸</w:t>
            </w:r>
            <w:r>
              <w:rPr>
                <w:rFonts w:ascii="Times New Roman" w:hAnsi="Times New Roman" w:eastAsia="Times New Roman"/>
                <w:sz w:val="24"/>
              </w:rPr>
              <w:t>“</w:t>
            </w:r>
            <w:r>
              <w:rPr>
                <w:sz w:val="24"/>
              </w:rPr>
              <w:t>一链办理</w:t>
            </w:r>
            <w:r>
              <w:rPr>
                <w:rFonts w:ascii="Times New Roman" w:hAnsi="Times New Roman" w:eastAsia="Times New Roman"/>
                <w:sz w:val="24"/>
              </w:rPr>
              <w:t>”</w:t>
            </w:r>
            <w:r>
              <w:rPr>
                <w:spacing w:val="-12"/>
                <w:sz w:val="24"/>
              </w:rPr>
              <w:t>服务内容，对不同部门、不同</w:t>
            </w:r>
            <w:r>
              <w:rPr>
                <w:sz w:val="24"/>
              </w:rPr>
              <w:t>层级的关联事项加以集成、优化、简</w:t>
            </w:r>
            <w:r>
              <w:rPr>
                <w:spacing w:val="-30"/>
                <w:sz w:val="24"/>
              </w:rPr>
              <w:t>化，对</w:t>
            </w:r>
            <w:r>
              <w:rPr>
                <w:rFonts w:ascii="Times New Roman" w:hAnsi="Times New Roman" w:eastAsia="Times New Roman"/>
                <w:sz w:val="24"/>
              </w:rPr>
              <w:t>“</w:t>
            </w:r>
            <w:r>
              <w:rPr>
                <w:sz w:val="24"/>
              </w:rPr>
              <w:t>一链办理</w:t>
            </w:r>
            <w:r>
              <w:rPr>
                <w:rFonts w:ascii="Times New Roman" w:hAnsi="Times New Roman" w:eastAsia="Times New Roman"/>
                <w:sz w:val="24"/>
              </w:rPr>
              <w:t>”</w:t>
            </w:r>
            <w:r>
              <w:rPr>
                <w:spacing w:val="-2"/>
                <w:sz w:val="24"/>
              </w:rPr>
              <w:t>关联事项进行归并、</w:t>
            </w:r>
            <w:r>
              <w:rPr>
                <w:sz w:val="24"/>
              </w:rPr>
              <w:t>压缩、优化，推动业务整合和流程再</w:t>
            </w:r>
            <w:r>
              <w:rPr>
                <w:spacing w:val="-9"/>
                <w:sz w:val="24"/>
              </w:rPr>
              <w:t>造，推行</w:t>
            </w:r>
            <w:r>
              <w:rPr>
                <w:rFonts w:ascii="Times New Roman" w:hAnsi="Times New Roman" w:eastAsia="Times New Roman"/>
                <w:sz w:val="24"/>
              </w:rPr>
              <w:t>“</w:t>
            </w:r>
            <w:r>
              <w:rPr>
                <w:spacing w:val="-9"/>
                <w:sz w:val="24"/>
              </w:rPr>
              <w:t>统一受理、同步审批、统一</w:t>
            </w:r>
            <w:r>
              <w:rPr>
                <w:sz w:val="24"/>
              </w:rPr>
              <w:t>反馈</w:t>
            </w:r>
            <w:r>
              <w:rPr>
                <w:rFonts w:ascii="Times New Roman" w:hAnsi="Times New Roman" w:eastAsia="Times New Roman"/>
                <w:sz w:val="24"/>
              </w:rPr>
              <w:t>”</w:t>
            </w:r>
            <w:r>
              <w:rPr>
                <w:sz w:val="24"/>
              </w:rPr>
              <w:t>的工作模式，按照</w:t>
            </w:r>
            <w:r>
              <w:rPr>
                <w:rFonts w:ascii="Times New Roman" w:hAnsi="Times New Roman" w:eastAsia="Times New Roman"/>
                <w:sz w:val="24"/>
              </w:rPr>
              <w:t>“</w:t>
            </w:r>
            <w:r>
              <w:rPr>
                <w:sz w:val="24"/>
              </w:rPr>
              <w:t>一次告知、</w:t>
            </w:r>
            <w:r>
              <w:rPr>
                <w:spacing w:val="-13"/>
                <w:sz w:val="24"/>
              </w:rPr>
              <w:t>一套材料、一张表单</w:t>
            </w:r>
            <w:r>
              <w:rPr>
                <w:rFonts w:ascii="Times New Roman" w:hAnsi="Times New Roman" w:eastAsia="Times New Roman"/>
                <w:sz w:val="24"/>
              </w:rPr>
              <w:t>”</w:t>
            </w:r>
            <w:r>
              <w:rPr>
                <w:sz w:val="24"/>
              </w:rPr>
              <w:t>的要求提供窗口服务。</w:t>
            </w:r>
          </w:p>
          <w:p>
            <w:pPr>
              <w:tabs>
                <w:tab w:val="left" w:pos="2734"/>
              </w:tabs>
              <w:bidi w:val="0"/>
              <w:jc w:val="left"/>
              <w:rPr>
                <w:rFonts w:hint="eastAsia" w:eastAsia="仿宋_GB2312"/>
                <w:lang w:eastAsia="zh-CN"/>
              </w:rPr>
            </w:pPr>
            <w:r>
              <w:rPr>
                <w:rFonts w:hint="eastAsia"/>
                <w:lang w:eastAsia="zh-CN"/>
              </w:rPr>
              <w:tab/>
            </w:r>
          </w:p>
        </w:tc>
        <w:tc>
          <w:tcPr>
            <w:tcW w:w="1308" w:type="dxa"/>
            <w:vMerge w:val="continue"/>
            <w:tcBorders>
              <w:top w:val="nil"/>
            </w:tcBorders>
          </w:tcPr>
          <w:p>
            <w:pPr>
              <w:rPr>
                <w:sz w:val="2"/>
                <w:szCs w:val="2"/>
              </w:rPr>
            </w:pPr>
          </w:p>
        </w:tc>
        <w:tc>
          <w:tcPr>
            <w:tcW w:w="1221" w:type="dxa"/>
            <w:vMerge w:val="continue"/>
            <w:tcBorders>
              <w:top w:val="nil"/>
            </w:tcBorders>
          </w:tcPr>
          <w:p>
            <w:pPr>
              <w:rPr>
                <w:sz w:val="2"/>
                <w:szCs w:val="2"/>
              </w:rPr>
            </w:pPr>
          </w:p>
        </w:tc>
        <w:tc>
          <w:tcPr>
            <w:tcW w:w="91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580" w:type="dxa"/>
            <w:tcBorders>
              <w:top w:val="nil"/>
              <w:bottom w:val="nil"/>
            </w:tcBorders>
          </w:tcPr>
          <w:p>
            <w:pPr>
              <w:pStyle w:val="9"/>
              <w:rPr>
                <w:rFonts w:ascii="Times New Roman"/>
                <w:sz w:val="22"/>
              </w:rPr>
            </w:pPr>
          </w:p>
        </w:tc>
        <w:tc>
          <w:tcPr>
            <w:tcW w:w="720" w:type="dxa"/>
            <w:vMerge w:val="continue"/>
          </w:tcPr>
          <w:p>
            <w:pPr>
              <w:pStyle w:val="9"/>
              <w:spacing w:line="282" w:lineRule="exact"/>
              <w:ind w:left="120"/>
              <w:rPr>
                <w:sz w:val="24"/>
              </w:rPr>
            </w:pPr>
          </w:p>
        </w:tc>
        <w:tc>
          <w:tcPr>
            <w:tcW w:w="1160" w:type="dxa"/>
            <w:tcBorders>
              <w:top w:val="nil"/>
              <w:bottom w:val="nil"/>
            </w:tcBorders>
          </w:tcPr>
          <w:p>
            <w:pPr>
              <w:pStyle w:val="9"/>
              <w:rPr>
                <w:rFonts w:ascii="Times New Roman"/>
                <w:sz w:val="22"/>
              </w:rPr>
            </w:pPr>
          </w:p>
        </w:tc>
        <w:tc>
          <w:tcPr>
            <w:tcW w:w="3879" w:type="dxa"/>
            <w:vMerge w:val="continue"/>
          </w:tcPr>
          <w:p>
            <w:pPr>
              <w:pStyle w:val="9"/>
              <w:spacing w:line="282" w:lineRule="exact"/>
              <w:ind w:left="107"/>
              <w:rPr>
                <w:sz w:val="24"/>
              </w:rPr>
            </w:pPr>
          </w:p>
        </w:tc>
        <w:tc>
          <w:tcPr>
            <w:tcW w:w="1308" w:type="dxa"/>
            <w:vMerge w:val="continue"/>
            <w:tcBorders>
              <w:top w:val="nil"/>
            </w:tcBorders>
          </w:tcPr>
          <w:p>
            <w:pPr>
              <w:rPr>
                <w:sz w:val="2"/>
                <w:szCs w:val="2"/>
              </w:rPr>
            </w:pPr>
          </w:p>
        </w:tc>
        <w:tc>
          <w:tcPr>
            <w:tcW w:w="1221" w:type="dxa"/>
            <w:vMerge w:val="continue"/>
            <w:tcBorders>
              <w:top w:val="nil"/>
            </w:tcBorders>
          </w:tcPr>
          <w:p>
            <w:pPr>
              <w:rPr>
                <w:sz w:val="2"/>
                <w:szCs w:val="2"/>
              </w:rPr>
            </w:pPr>
          </w:p>
        </w:tc>
        <w:tc>
          <w:tcPr>
            <w:tcW w:w="91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05" w:hRule="atLeast"/>
        </w:trPr>
        <w:tc>
          <w:tcPr>
            <w:tcW w:w="580" w:type="dxa"/>
            <w:tcBorders>
              <w:top w:val="nil"/>
              <w:bottom w:val="nil"/>
            </w:tcBorders>
          </w:tcPr>
          <w:p>
            <w:pPr>
              <w:pStyle w:val="9"/>
              <w:rPr>
                <w:rFonts w:ascii="Times New Roman"/>
                <w:sz w:val="22"/>
              </w:rPr>
            </w:pPr>
          </w:p>
        </w:tc>
        <w:tc>
          <w:tcPr>
            <w:tcW w:w="720" w:type="dxa"/>
            <w:vMerge w:val="continue"/>
          </w:tcPr>
          <w:p>
            <w:pPr>
              <w:pStyle w:val="9"/>
              <w:spacing w:line="286" w:lineRule="exact"/>
              <w:ind w:left="120"/>
              <w:rPr>
                <w:sz w:val="24"/>
              </w:rPr>
            </w:pPr>
          </w:p>
        </w:tc>
        <w:tc>
          <w:tcPr>
            <w:tcW w:w="1160" w:type="dxa"/>
            <w:tcBorders>
              <w:top w:val="nil"/>
              <w:bottom w:val="nil"/>
            </w:tcBorders>
          </w:tcPr>
          <w:p>
            <w:pPr>
              <w:pStyle w:val="9"/>
              <w:rPr>
                <w:rFonts w:ascii="Times New Roman"/>
                <w:sz w:val="22"/>
              </w:rPr>
            </w:pPr>
          </w:p>
        </w:tc>
        <w:tc>
          <w:tcPr>
            <w:tcW w:w="3879" w:type="dxa"/>
            <w:vMerge w:val="continue"/>
          </w:tcPr>
          <w:p>
            <w:pPr>
              <w:pStyle w:val="9"/>
              <w:spacing w:line="286" w:lineRule="exact"/>
              <w:ind w:left="107"/>
              <w:rPr>
                <w:sz w:val="24"/>
              </w:rPr>
            </w:pPr>
          </w:p>
        </w:tc>
        <w:tc>
          <w:tcPr>
            <w:tcW w:w="1308" w:type="dxa"/>
            <w:vMerge w:val="continue"/>
            <w:tcBorders>
              <w:top w:val="nil"/>
            </w:tcBorders>
          </w:tcPr>
          <w:p>
            <w:pPr>
              <w:rPr>
                <w:sz w:val="2"/>
                <w:szCs w:val="2"/>
              </w:rPr>
            </w:pPr>
          </w:p>
        </w:tc>
        <w:tc>
          <w:tcPr>
            <w:tcW w:w="1221" w:type="dxa"/>
            <w:vMerge w:val="continue"/>
            <w:tcBorders>
              <w:top w:val="nil"/>
            </w:tcBorders>
          </w:tcPr>
          <w:p>
            <w:pPr>
              <w:rPr>
                <w:sz w:val="2"/>
                <w:szCs w:val="2"/>
              </w:rPr>
            </w:pPr>
          </w:p>
        </w:tc>
        <w:tc>
          <w:tcPr>
            <w:tcW w:w="91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9" w:hRule="atLeast"/>
        </w:trPr>
        <w:tc>
          <w:tcPr>
            <w:tcW w:w="580" w:type="dxa"/>
            <w:tcBorders>
              <w:top w:val="nil"/>
              <w:bottom w:val="nil"/>
            </w:tcBorders>
          </w:tcPr>
          <w:p>
            <w:pPr>
              <w:pStyle w:val="9"/>
              <w:rPr>
                <w:rFonts w:ascii="Times New Roman"/>
                <w:sz w:val="20"/>
              </w:rPr>
            </w:pPr>
          </w:p>
        </w:tc>
        <w:tc>
          <w:tcPr>
            <w:tcW w:w="720" w:type="dxa"/>
            <w:vMerge w:val="continue"/>
          </w:tcPr>
          <w:p>
            <w:pPr>
              <w:pStyle w:val="9"/>
              <w:rPr>
                <w:rFonts w:ascii="Times New Roman"/>
                <w:sz w:val="20"/>
              </w:rPr>
            </w:pPr>
          </w:p>
        </w:tc>
        <w:tc>
          <w:tcPr>
            <w:tcW w:w="1160" w:type="dxa"/>
            <w:tcBorders>
              <w:top w:val="nil"/>
              <w:bottom w:val="nil"/>
            </w:tcBorders>
          </w:tcPr>
          <w:p>
            <w:pPr>
              <w:pStyle w:val="9"/>
              <w:rPr>
                <w:rFonts w:ascii="Times New Roman"/>
                <w:sz w:val="20"/>
              </w:rPr>
            </w:pPr>
          </w:p>
        </w:tc>
        <w:tc>
          <w:tcPr>
            <w:tcW w:w="3879" w:type="dxa"/>
            <w:vMerge w:val="continue"/>
          </w:tcPr>
          <w:p>
            <w:pPr>
              <w:pStyle w:val="9"/>
              <w:spacing w:line="269" w:lineRule="exact"/>
              <w:ind w:left="107"/>
              <w:rPr>
                <w:sz w:val="24"/>
              </w:rPr>
            </w:pPr>
          </w:p>
        </w:tc>
        <w:tc>
          <w:tcPr>
            <w:tcW w:w="1308" w:type="dxa"/>
            <w:vMerge w:val="continue"/>
            <w:tcBorders>
              <w:top w:val="nil"/>
            </w:tcBorders>
          </w:tcPr>
          <w:p>
            <w:pPr>
              <w:rPr>
                <w:sz w:val="2"/>
                <w:szCs w:val="2"/>
              </w:rPr>
            </w:pPr>
          </w:p>
        </w:tc>
        <w:tc>
          <w:tcPr>
            <w:tcW w:w="1221" w:type="dxa"/>
            <w:vMerge w:val="continue"/>
            <w:tcBorders>
              <w:top w:val="nil"/>
            </w:tcBorders>
          </w:tcPr>
          <w:p>
            <w:pPr>
              <w:rPr>
                <w:sz w:val="2"/>
                <w:szCs w:val="2"/>
              </w:rPr>
            </w:pPr>
          </w:p>
        </w:tc>
        <w:tc>
          <w:tcPr>
            <w:tcW w:w="91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580" w:type="dxa"/>
            <w:tcBorders>
              <w:top w:val="nil"/>
              <w:bottom w:val="nil"/>
            </w:tcBorders>
          </w:tcPr>
          <w:p>
            <w:pPr>
              <w:pStyle w:val="9"/>
              <w:spacing w:before="173"/>
              <w:ind w:left="170"/>
              <w:rPr>
                <w:rFonts w:hint="default" w:ascii="Times New Roman" w:eastAsia="仿宋_GB2312"/>
                <w:sz w:val="24"/>
                <w:lang w:val="en-US" w:eastAsia="zh-CN"/>
              </w:rPr>
            </w:pPr>
            <w:r>
              <w:rPr>
                <w:rFonts w:hint="eastAsia" w:ascii="Times New Roman"/>
                <w:sz w:val="24"/>
                <w:lang w:val="en-US" w:eastAsia="zh-CN"/>
              </w:rPr>
              <w:t>27</w:t>
            </w:r>
          </w:p>
        </w:tc>
        <w:tc>
          <w:tcPr>
            <w:tcW w:w="720" w:type="dxa"/>
            <w:vMerge w:val="continue"/>
          </w:tcPr>
          <w:p>
            <w:pPr>
              <w:pStyle w:val="9"/>
              <w:rPr>
                <w:rFonts w:ascii="Times New Roman"/>
                <w:sz w:val="24"/>
              </w:rPr>
            </w:pPr>
          </w:p>
        </w:tc>
        <w:tc>
          <w:tcPr>
            <w:tcW w:w="1160" w:type="dxa"/>
            <w:tcBorders>
              <w:top w:val="nil"/>
              <w:bottom w:val="nil"/>
            </w:tcBorders>
          </w:tcPr>
          <w:p>
            <w:pPr>
              <w:pStyle w:val="9"/>
              <w:spacing w:before="1"/>
              <w:ind w:left="166"/>
              <w:rPr>
                <w:sz w:val="24"/>
              </w:rPr>
            </w:pPr>
            <w:r>
              <w:rPr>
                <w:spacing w:val="-1"/>
                <w:sz w:val="24"/>
              </w:rPr>
              <w:t>推行</w:t>
            </w:r>
            <w:r>
              <w:rPr>
                <w:rFonts w:ascii="Times New Roman" w:hAnsi="Times New Roman" w:eastAsia="Times New Roman"/>
                <w:sz w:val="24"/>
              </w:rPr>
              <w:t>“</w:t>
            </w:r>
            <w:r>
              <w:rPr>
                <w:sz w:val="24"/>
              </w:rPr>
              <w:t>一</w:t>
            </w:r>
          </w:p>
          <w:p>
            <w:pPr>
              <w:pStyle w:val="9"/>
              <w:spacing w:before="4" w:line="290" w:lineRule="exact"/>
              <w:ind w:left="166"/>
              <w:rPr>
                <w:rFonts w:ascii="Times New Roman" w:hAnsi="Times New Roman" w:eastAsia="Times New Roman"/>
                <w:sz w:val="24"/>
              </w:rPr>
            </w:pPr>
            <w:r>
              <w:rPr>
                <w:sz w:val="24"/>
              </w:rPr>
              <w:t>链办理</w:t>
            </w:r>
            <w:r>
              <w:rPr>
                <w:rFonts w:ascii="Times New Roman" w:hAnsi="Times New Roman" w:eastAsia="Times New Roman"/>
                <w:sz w:val="24"/>
              </w:rPr>
              <w:t>”</w:t>
            </w:r>
          </w:p>
        </w:tc>
        <w:tc>
          <w:tcPr>
            <w:tcW w:w="3879" w:type="dxa"/>
            <w:vMerge w:val="continue"/>
          </w:tcPr>
          <w:p>
            <w:pPr>
              <w:pStyle w:val="9"/>
              <w:spacing w:before="4" w:line="290" w:lineRule="exact"/>
              <w:ind w:left="107"/>
              <w:rPr>
                <w:sz w:val="24"/>
              </w:rPr>
            </w:pPr>
          </w:p>
        </w:tc>
        <w:tc>
          <w:tcPr>
            <w:tcW w:w="1308" w:type="dxa"/>
            <w:vMerge w:val="continue"/>
            <w:tcBorders>
              <w:top w:val="nil"/>
            </w:tcBorders>
          </w:tcPr>
          <w:p>
            <w:pPr>
              <w:rPr>
                <w:sz w:val="2"/>
                <w:szCs w:val="2"/>
              </w:rPr>
            </w:pPr>
          </w:p>
        </w:tc>
        <w:tc>
          <w:tcPr>
            <w:tcW w:w="1221" w:type="dxa"/>
            <w:vMerge w:val="continue"/>
            <w:tcBorders>
              <w:top w:val="nil"/>
            </w:tcBorders>
          </w:tcPr>
          <w:p>
            <w:pPr>
              <w:rPr>
                <w:sz w:val="2"/>
                <w:szCs w:val="2"/>
              </w:rPr>
            </w:pPr>
          </w:p>
        </w:tc>
        <w:tc>
          <w:tcPr>
            <w:tcW w:w="91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2" w:hRule="atLeast"/>
        </w:trPr>
        <w:tc>
          <w:tcPr>
            <w:tcW w:w="580" w:type="dxa"/>
            <w:tcBorders>
              <w:top w:val="nil"/>
              <w:bottom w:val="nil"/>
            </w:tcBorders>
          </w:tcPr>
          <w:p>
            <w:pPr>
              <w:pStyle w:val="9"/>
              <w:rPr>
                <w:rFonts w:ascii="Times New Roman"/>
                <w:sz w:val="22"/>
              </w:rPr>
            </w:pPr>
          </w:p>
        </w:tc>
        <w:tc>
          <w:tcPr>
            <w:tcW w:w="720" w:type="dxa"/>
            <w:vMerge w:val="continue"/>
          </w:tcPr>
          <w:p>
            <w:pPr>
              <w:pStyle w:val="9"/>
              <w:rPr>
                <w:rFonts w:ascii="Times New Roman"/>
                <w:sz w:val="22"/>
              </w:rPr>
            </w:pPr>
          </w:p>
        </w:tc>
        <w:tc>
          <w:tcPr>
            <w:tcW w:w="1160" w:type="dxa"/>
            <w:tcBorders>
              <w:top w:val="nil"/>
              <w:bottom w:val="nil"/>
            </w:tcBorders>
          </w:tcPr>
          <w:p>
            <w:pPr>
              <w:pStyle w:val="9"/>
              <w:rPr>
                <w:rFonts w:ascii="Times New Roman"/>
                <w:sz w:val="22"/>
              </w:rPr>
            </w:pPr>
          </w:p>
        </w:tc>
        <w:tc>
          <w:tcPr>
            <w:tcW w:w="3879" w:type="dxa"/>
            <w:vMerge w:val="continue"/>
          </w:tcPr>
          <w:p>
            <w:pPr>
              <w:pStyle w:val="9"/>
              <w:spacing w:line="282" w:lineRule="exact"/>
              <w:ind w:left="107"/>
              <w:rPr>
                <w:sz w:val="24"/>
              </w:rPr>
            </w:pPr>
          </w:p>
        </w:tc>
        <w:tc>
          <w:tcPr>
            <w:tcW w:w="1308" w:type="dxa"/>
            <w:vMerge w:val="continue"/>
            <w:tcBorders>
              <w:top w:val="nil"/>
            </w:tcBorders>
          </w:tcPr>
          <w:p>
            <w:pPr>
              <w:rPr>
                <w:sz w:val="2"/>
                <w:szCs w:val="2"/>
              </w:rPr>
            </w:pPr>
          </w:p>
        </w:tc>
        <w:tc>
          <w:tcPr>
            <w:tcW w:w="1221" w:type="dxa"/>
            <w:vMerge w:val="continue"/>
            <w:tcBorders>
              <w:top w:val="nil"/>
            </w:tcBorders>
          </w:tcPr>
          <w:p>
            <w:pPr>
              <w:rPr>
                <w:sz w:val="2"/>
                <w:szCs w:val="2"/>
              </w:rPr>
            </w:pPr>
          </w:p>
        </w:tc>
        <w:tc>
          <w:tcPr>
            <w:tcW w:w="91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1" w:hRule="atLeast"/>
        </w:trPr>
        <w:tc>
          <w:tcPr>
            <w:tcW w:w="580" w:type="dxa"/>
            <w:tcBorders>
              <w:top w:val="nil"/>
              <w:bottom w:val="nil"/>
            </w:tcBorders>
          </w:tcPr>
          <w:p>
            <w:pPr>
              <w:pStyle w:val="9"/>
              <w:rPr>
                <w:rFonts w:ascii="Times New Roman"/>
                <w:sz w:val="22"/>
              </w:rPr>
            </w:pPr>
          </w:p>
        </w:tc>
        <w:tc>
          <w:tcPr>
            <w:tcW w:w="720" w:type="dxa"/>
            <w:vMerge w:val="continue"/>
          </w:tcPr>
          <w:p>
            <w:pPr>
              <w:pStyle w:val="9"/>
              <w:rPr>
                <w:rFonts w:ascii="Times New Roman"/>
                <w:sz w:val="22"/>
              </w:rPr>
            </w:pPr>
          </w:p>
        </w:tc>
        <w:tc>
          <w:tcPr>
            <w:tcW w:w="1160" w:type="dxa"/>
            <w:tcBorders>
              <w:top w:val="nil"/>
              <w:bottom w:val="nil"/>
            </w:tcBorders>
          </w:tcPr>
          <w:p>
            <w:pPr>
              <w:pStyle w:val="9"/>
              <w:rPr>
                <w:rFonts w:ascii="Times New Roman"/>
                <w:sz w:val="22"/>
              </w:rPr>
            </w:pPr>
          </w:p>
        </w:tc>
        <w:tc>
          <w:tcPr>
            <w:tcW w:w="3879" w:type="dxa"/>
            <w:vMerge w:val="continue"/>
          </w:tcPr>
          <w:p>
            <w:pPr>
              <w:pStyle w:val="9"/>
              <w:spacing w:line="282" w:lineRule="exact"/>
              <w:ind w:left="107"/>
              <w:rPr>
                <w:sz w:val="24"/>
              </w:rPr>
            </w:pPr>
          </w:p>
        </w:tc>
        <w:tc>
          <w:tcPr>
            <w:tcW w:w="1308" w:type="dxa"/>
            <w:vMerge w:val="continue"/>
            <w:tcBorders>
              <w:top w:val="nil"/>
            </w:tcBorders>
          </w:tcPr>
          <w:p>
            <w:pPr>
              <w:rPr>
                <w:sz w:val="2"/>
                <w:szCs w:val="2"/>
              </w:rPr>
            </w:pPr>
          </w:p>
        </w:tc>
        <w:tc>
          <w:tcPr>
            <w:tcW w:w="1221" w:type="dxa"/>
            <w:vMerge w:val="continue"/>
            <w:tcBorders>
              <w:top w:val="nil"/>
            </w:tcBorders>
          </w:tcPr>
          <w:p>
            <w:pPr>
              <w:rPr>
                <w:sz w:val="2"/>
                <w:szCs w:val="2"/>
              </w:rPr>
            </w:pPr>
          </w:p>
        </w:tc>
        <w:tc>
          <w:tcPr>
            <w:tcW w:w="91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5" w:hRule="atLeast"/>
        </w:trPr>
        <w:tc>
          <w:tcPr>
            <w:tcW w:w="580" w:type="dxa"/>
            <w:tcBorders>
              <w:top w:val="nil"/>
              <w:bottom w:val="nil"/>
            </w:tcBorders>
          </w:tcPr>
          <w:p>
            <w:pPr>
              <w:pStyle w:val="9"/>
              <w:rPr>
                <w:rFonts w:ascii="Times New Roman"/>
                <w:sz w:val="22"/>
              </w:rPr>
            </w:pPr>
          </w:p>
        </w:tc>
        <w:tc>
          <w:tcPr>
            <w:tcW w:w="720" w:type="dxa"/>
            <w:vMerge w:val="continue"/>
          </w:tcPr>
          <w:p>
            <w:pPr>
              <w:pStyle w:val="9"/>
              <w:rPr>
                <w:rFonts w:ascii="Times New Roman"/>
                <w:sz w:val="22"/>
              </w:rPr>
            </w:pPr>
          </w:p>
        </w:tc>
        <w:tc>
          <w:tcPr>
            <w:tcW w:w="1160" w:type="dxa"/>
            <w:tcBorders>
              <w:top w:val="nil"/>
              <w:bottom w:val="nil"/>
            </w:tcBorders>
          </w:tcPr>
          <w:p>
            <w:pPr>
              <w:pStyle w:val="9"/>
              <w:rPr>
                <w:rFonts w:ascii="Times New Roman"/>
                <w:sz w:val="22"/>
              </w:rPr>
            </w:pPr>
          </w:p>
        </w:tc>
        <w:tc>
          <w:tcPr>
            <w:tcW w:w="3879" w:type="dxa"/>
            <w:vMerge w:val="continue"/>
          </w:tcPr>
          <w:p>
            <w:pPr>
              <w:pStyle w:val="9"/>
              <w:spacing w:line="286" w:lineRule="exact"/>
              <w:ind w:left="107"/>
              <w:rPr>
                <w:sz w:val="24"/>
              </w:rPr>
            </w:pPr>
          </w:p>
        </w:tc>
        <w:tc>
          <w:tcPr>
            <w:tcW w:w="1308" w:type="dxa"/>
            <w:vMerge w:val="continue"/>
            <w:tcBorders>
              <w:top w:val="nil"/>
            </w:tcBorders>
          </w:tcPr>
          <w:p>
            <w:pPr>
              <w:rPr>
                <w:sz w:val="2"/>
                <w:szCs w:val="2"/>
              </w:rPr>
            </w:pPr>
          </w:p>
        </w:tc>
        <w:tc>
          <w:tcPr>
            <w:tcW w:w="1221" w:type="dxa"/>
            <w:vMerge w:val="continue"/>
            <w:tcBorders>
              <w:top w:val="nil"/>
            </w:tcBorders>
          </w:tcPr>
          <w:p>
            <w:pPr>
              <w:rPr>
                <w:sz w:val="2"/>
                <w:szCs w:val="2"/>
              </w:rPr>
            </w:pPr>
          </w:p>
        </w:tc>
        <w:tc>
          <w:tcPr>
            <w:tcW w:w="91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167" w:hRule="atLeast"/>
        </w:trPr>
        <w:tc>
          <w:tcPr>
            <w:tcW w:w="580" w:type="dxa"/>
            <w:tcBorders>
              <w:top w:val="nil"/>
            </w:tcBorders>
          </w:tcPr>
          <w:p>
            <w:pPr>
              <w:pStyle w:val="9"/>
              <w:rPr>
                <w:rFonts w:ascii="Times New Roman"/>
                <w:sz w:val="24"/>
              </w:rPr>
            </w:pPr>
          </w:p>
        </w:tc>
        <w:tc>
          <w:tcPr>
            <w:tcW w:w="720" w:type="dxa"/>
            <w:vMerge w:val="continue"/>
          </w:tcPr>
          <w:p>
            <w:pPr>
              <w:pStyle w:val="9"/>
              <w:rPr>
                <w:rFonts w:ascii="Times New Roman"/>
                <w:sz w:val="24"/>
              </w:rPr>
            </w:pPr>
          </w:p>
        </w:tc>
        <w:tc>
          <w:tcPr>
            <w:tcW w:w="1160" w:type="dxa"/>
            <w:tcBorders>
              <w:top w:val="nil"/>
            </w:tcBorders>
          </w:tcPr>
          <w:p>
            <w:pPr>
              <w:pStyle w:val="9"/>
              <w:rPr>
                <w:rFonts w:ascii="Times New Roman"/>
                <w:sz w:val="24"/>
              </w:rPr>
            </w:pPr>
          </w:p>
        </w:tc>
        <w:tc>
          <w:tcPr>
            <w:tcW w:w="3879" w:type="dxa"/>
            <w:vMerge w:val="continue"/>
          </w:tcPr>
          <w:p>
            <w:pPr>
              <w:pStyle w:val="9"/>
              <w:spacing w:line="296" w:lineRule="exact"/>
              <w:ind w:left="107"/>
              <w:rPr>
                <w:sz w:val="24"/>
              </w:rPr>
            </w:pPr>
          </w:p>
        </w:tc>
        <w:tc>
          <w:tcPr>
            <w:tcW w:w="1308" w:type="dxa"/>
            <w:vMerge w:val="continue"/>
            <w:tcBorders>
              <w:top w:val="nil"/>
            </w:tcBorders>
          </w:tcPr>
          <w:p>
            <w:pPr>
              <w:rPr>
                <w:sz w:val="2"/>
                <w:szCs w:val="2"/>
              </w:rPr>
            </w:pPr>
          </w:p>
        </w:tc>
        <w:tc>
          <w:tcPr>
            <w:tcW w:w="1221" w:type="dxa"/>
            <w:vMerge w:val="continue"/>
            <w:tcBorders>
              <w:top w:val="nil"/>
            </w:tcBorders>
          </w:tcPr>
          <w:p>
            <w:pPr>
              <w:rPr>
                <w:sz w:val="2"/>
                <w:szCs w:val="2"/>
              </w:rPr>
            </w:pPr>
          </w:p>
        </w:tc>
        <w:tc>
          <w:tcPr>
            <w:tcW w:w="91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09" w:hRule="atLeast"/>
        </w:trPr>
        <w:tc>
          <w:tcPr>
            <w:tcW w:w="580" w:type="dxa"/>
            <w:vAlign w:val="center"/>
          </w:tcPr>
          <w:p>
            <w:pPr>
              <w:pStyle w:val="9"/>
              <w:spacing w:before="169"/>
              <w:ind w:left="170"/>
              <w:jc w:val="both"/>
              <w:rPr>
                <w:rFonts w:hint="default" w:ascii="Times New Roman" w:eastAsia="仿宋_GB2312"/>
                <w:sz w:val="24"/>
                <w:lang w:val="en-US" w:eastAsia="zh-CN"/>
              </w:rPr>
            </w:pPr>
            <w:r>
              <w:rPr>
                <w:rFonts w:hint="eastAsia" w:ascii="Times New Roman"/>
                <w:sz w:val="24"/>
                <w:lang w:val="en-US" w:eastAsia="zh-CN"/>
              </w:rPr>
              <w:t>28</w:t>
            </w:r>
          </w:p>
        </w:tc>
        <w:tc>
          <w:tcPr>
            <w:tcW w:w="720" w:type="dxa"/>
            <w:vMerge w:val="continue"/>
          </w:tcPr>
          <w:p>
            <w:pPr>
              <w:pStyle w:val="9"/>
              <w:rPr>
                <w:rFonts w:ascii="Times New Roman"/>
                <w:sz w:val="22"/>
              </w:rPr>
            </w:pPr>
          </w:p>
        </w:tc>
        <w:tc>
          <w:tcPr>
            <w:tcW w:w="1160" w:type="dxa"/>
            <w:vMerge w:val="restart"/>
            <w:vAlign w:val="center"/>
          </w:tcPr>
          <w:p>
            <w:pPr>
              <w:pStyle w:val="9"/>
              <w:spacing w:before="2" w:line="282" w:lineRule="exact"/>
              <w:ind w:left="145" w:leftChars="0" w:right="137" w:rightChars="0"/>
              <w:jc w:val="center"/>
              <w:rPr>
                <w:sz w:val="24"/>
              </w:rPr>
            </w:pPr>
            <w:r>
              <w:rPr>
                <w:sz w:val="24"/>
              </w:rPr>
              <w:t>构建一</w:t>
            </w:r>
          </w:p>
          <w:p>
            <w:pPr>
              <w:pStyle w:val="9"/>
              <w:spacing w:before="2" w:line="282" w:lineRule="exact"/>
              <w:ind w:left="145" w:leftChars="0" w:right="137" w:rightChars="0"/>
              <w:jc w:val="center"/>
              <w:rPr>
                <w:sz w:val="24"/>
              </w:rPr>
            </w:pPr>
            <w:r>
              <w:rPr>
                <w:sz w:val="24"/>
              </w:rPr>
              <w:t>体化政</w:t>
            </w:r>
          </w:p>
          <w:p>
            <w:pPr>
              <w:pStyle w:val="9"/>
              <w:spacing w:before="2" w:line="282" w:lineRule="exact"/>
              <w:ind w:left="145" w:leftChars="0" w:right="137" w:rightChars="0"/>
              <w:jc w:val="center"/>
              <w:rPr>
                <w:sz w:val="24"/>
              </w:rPr>
            </w:pPr>
            <w:r>
              <w:rPr>
                <w:sz w:val="24"/>
              </w:rPr>
              <w:t>务服务</w:t>
            </w:r>
          </w:p>
          <w:p>
            <w:pPr>
              <w:pStyle w:val="9"/>
              <w:spacing w:before="2" w:line="282" w:lineRule="exact"/>
              <w:ind w:left="145" w:leftChars="0" w:right="137" w:rightChars="0"/>
              <w:jc w:val="center"/>
              <w:rPr>
                <w:sz w:val="24"/>
                <w:lang w:val="zh-CN" w:eastAsia="zh-CN"/>
              </w:rPr>
            </w:pPr>
            <w:r>
              <w:rPr>
                <w:sz w:val="24"/>
              </w:rPr>
              <w:t>体系</w:t>
            </w:r>
          </w:p>
        </w:tc>
        <w:tc>
          <w:tcPr>
            <w:tcW w:w="3879" w:type="dxa"/>
            <w:vAlign w:val="bottom"/>
          </w:tcPr>
          <w:p>
            <w:pPr>
              <w:pStyle w:val="9"/>
              <w:spacing w:line="305" w:lineRule="exact"/>
              <w:ind w:left="107"/>
              <w:jc w:val="both"/>
              <w:rPr>
                <w:rFonts w:hint="eastAsia"/>
                <w:sz w:val="24"/>
                <w:lang w:val="en-US" w:eastAsia="zh-CN"/>
              </w:rPr>
            </w:pPr>
            <w:r>
              <w:rPr>
                <w:sz w:val="24"/>
              </w:rPr>
              <w:t>推动政务服务向镇、村延伸，构建起区、镇道、</w:t>
            </w:r>
            <w:r>
              <w:rPr>
                <w:rFonts w:hint="eastAsia"/>
                <w:sz w:val="24"/>
                <w:lang w:val="en-US" w:eastAsia="zh-CN"/>
              </w:rPr>
              <w:t>社区</w:t>
            </w:r>
            <w:r>
              <w:rPr>
                <w:sz w:val="24"/>
              </w:rPr>
              <w:t>（</w:t>
            </w:r>
            <w:r>
              <w:rPr>
                <w:rFonts w:hint="eastAsia"/>
                <w:sz w:val="24"/>
                <w:lang w:val="en-US" w:eastAsia="zh-CN"/>
              </w:rPr>
              <w:t>村）</w:t>
            </w:r>
            <w:r>
              <w:rPr>
                <w:sz w:val="24"/>
              </w:rPr>
              <w:t>一体系政务服务体系。以“六有一能”为基本要求，</w:t>
            </w:r>
            <w:r>
              <w:rPr>
                <w:rFonts w:hint="eastAsia"/>
                <w:sz w:val="24"/>
                <w:lang w:val="en-US" w:eastAsia="zh-CN"/>
              </w:rPr>
              <w:t>进</w:t>
            </w:r>
            <w:r>
              <w:rPr>
                <w:sz w:val="24"/>
              </w:rPr>
              <w:t>一步加强村（社区）便民服务站点</w:t>
            </w:r>
            <w:r>
              <w:rPr>
                <w:rFonts w:hint="eastAsia"/>
                <w:sz w:val="24"/>
                <w:lang w:val="en-US" w:eastAsia="zh-CN"/>
              </w:rPr>
              <w:t>建</w:t>
            </w:r>
            <w:r>
              <w:rPr>
                <w:sz w:val="24"/>
              </w:rPr>
              <w:t>设，着力提升场所使用、窗口服务</w:t>
            </w:r>
            <w:r>
              <w:rPr>
                <w:rFonts w:hint="eastAsia"/>
                <w:sz w:val="24"/>
                <w:lang w:val="en-US" w:eastAsia="zh-CN"/>
              </w:rPr>
              <w:t>及</w:t>
            </w:r>
            <w:r>
              <w:rPr>
                <w:sz w:val="24"/>
              </w:rPr>
              <w:t>管理运行标准化水平，推动全</w:t>
            </w:r>
            <w:r>
              <w:rPr>
                <w:rFonts w:hint="eastAsia"/>
                <w:sz w:val="24"/>
                <w:lang w:val="en-US" w:eastAsia="zh-CN"/>
              </w:rPr>
              <w:t>区</w:t>
            </w:r>
            <w:r>
              <w:rPr>
                <w:sz w:val="24"/>
              </w:rPr>
              <w:t>所</w:t>
            </w:r>
            <w:r>
              <w:rPr>
                <w:rFonts w:hint="eastAsia"/>
                <w:sz w:val="24"/>
                <w:lang w:val="en-US" w:eastAsia="zh-CN"/>
              </w:rPr>
              <w:t>有</w:t>
            </w:r>
            <w:r>
              <w:rPr>
                <w:sz w:val="24"/>
              </w:rPr>
              <w:t>社区和有条件的村实现便民服务标</w:t>
            </w:r>
            <w:r>
              <w:rPr>
                <w:rFonts w:hint="eastAsia"/>
                <w:sz w:val="24"/>
                <w:lang w:val="en-US" w:eastAsia="zh-CN"/>
              </w:rPr>
              <w:t>准</w:t>
            </w:r>
            <w:r>
              <w:rPr>
                <w:sz w:val="24"/>
              </w:rPr>
              <w:t>化。</w:t>
            </w:r>
          </w:p>
          <w:p>
            <w:pPr>
              <w:pStyle w:val="9"/>
              <w:spacing w:line="305" w:lineRule="exact"/>
              <w:jc w:val="both"/>
              <w:rPr>
                <w:rFonts w:hint="eastAsia"/>
                <w:sz w:val="24"/>
                <w:lang w:val="en-US" w:eastAsia="zh-CN"/>
              </w:rPr>
            </w:pPr>
          </w:p>
        </w:tc>
        <w:tc>
          <w:tcPr>
            <w:tcW w:w="1308" w:type="dxa"/>
            <w:vMerge w:val="restart"/>
            <w:tcBorders>
              <w:bottom w:val="single" w:color="auto" w:sz="4" w:space="0"/>
            </w:tcBorders>
          </w:tcPr>
          <w:p>
            <w:pPr>
              <w:pStyle w:val="9"/>
              <w:spacing w:before="13"/>
              <w:jc w:val="left"/>
              <w:rPr>
                <w:rFonts w:ascii="方正小标宋简体"/>
                <w:sz w:val="29"/>
              </w:rPr>
            </w:pPr>
          </w:p>
          <w:p>
            <w:pPr>
              <w:pStyle w:val="9"/>
              <w:jc w:val="center"/>
              <w:rPr>
                <w:rFonts w:hint="eastAsia" w:ascii="Times New Roman"/>
                <w:sz w:val="24"/>
                <w:lang w:eastAsia="zh-CN"/>
              </w:rPr>
            </w:pPr>
          </w:p>
          <w:p>
            <w:pPr>
              <w:pStyle w:val="9"/>
              <w:jc w:val="center"/>
              <w:rPr>
                <w:rFonts w:hint="eastAsia" w:ascii="Times New Roman"/>
                <w:sz w:val="24"/>
                <w:lang w:eastAsia="zh-CN"/>
              </w:rPr>
            </w:pPr>
          </w:p>
          <w:p>
            <w:pPr>
              <w:pStyle w:val="9"/>
              <w:jc w:val="center"/>
              <w:rPr>
                <w:rFonts w:hint="eastAsia" w:ascii="Times New Roman"/>
                <w:sz w:val="24"/>
                <w:lang w:eastAsia="zh-CN"/>
              </w:rPr>
            </w:pPr>
          </w:p>
          <w:p>
            <w:pPr>
              <w:pStyle w:val="9"/>
              <w:jc w:val="center"/>
              <w:rPr>
                <w:rFonts w:hint="eastAsia" w:ascii="Times New Roman"/>
                <w:sz w:val="24"/>
                <w:lang w:eastAsia="zh-CN"/>
              </w:rPr>
            </w:pPr>
          </w:p>
          <w:p>
            <w:pPr>
              <w:pStyle w:val="9"/>
              <w:jc w:val="center"/>
              <w:rPr>
                <w:rFonts w:hint="eastAsia" w:ascii="Times New Roman"/>
                <w:sz w:val="24"/>
                <w:lang w:eastAsia="zh-CN"/>
              </w:rPr>
            </w:pPr>
          </w:p>
          <w:p>
            <w:pPr>
              <w:pStyle w:val="9"/>
              <w:jc w:val="center"/>
              <w:rPr>
                <w:rFonts w:hint="eastAsia" w:ascii="Times New Roman" w:hAnsi="仿宋_GB2312" w:eastAsia="仿宋_GB2312" w:cs="仿宋_GB2312"/>
                <w:sz w:val="24"/>
                <w:szCs w:val="22"/>
                <w:lang w:val="zh-CN" w:eastAsia="zh-CN" w:bidi="zh-CN"/>
              </w:rPr>
            </w:pPr>
          </w:p>
          <w:p>
            <w:pPr>
              <w:pStyle w:val="9"/>
              <w:jc w:val="center"/>
              <w:rPr>
                <w:rFonts w:ascii="Times New Roman"/>
                <w:sz w:val="24"/>
              </w:rPr>
            </w:pPr>
            <w:r>
              <w:rPr>
                <w:rFonts w:hint="eastAsia" w:ascii="Times New Roman" w:hAnsi="仿宋_GB2312" w:eastAsia="仿宋_GB2312" w:cs="仿宋_GB2312"/>
                <w:sz w:val="24"/>
                <w:szCs w:val="22"/>
                <w:lang w:val="zh-CN" w:eastAsia="zh-CN" w:bidi="zh-CN"/>
              </w:rPr>
              <w:t>行政审批局</w:t>
            </w:r>
          </w:p>
        </w:tc>
        <w:tc>
          <w:tcPr>
            <w:tcW w:w="1221" w:type="dxa"/>
            <w:tcBorders>
              <w:bottom w:val="single" w:color="auto" w:sz="4" w:space="0"/>
            </w:tcBorders>
          </w:tcPr>
          <w:p>
            <w:pPr>
              <w:pStyle w:val="9"/>
              <w:rPr>
                <w:rFonts w:ascii="Times New Roman"/>
                <w:sz w:val="24"/>
              </w:rPr>
            </w:pPr>
          </w:p>
        </w:tc>
        <w:tc>
          <w:tcPr>
            <w:tcW w:w="912" w:type="dxa"/>
            <w:vAlign w:val="top"/>
          </w:tcPr>
          <w:p>
            <w:pPr>
              <w:pStyle w:val="9"/>
              <w:jc w:val="both"/>
              <w:rPr>
                <w:rFonts w:hint="eastAsia" w:ascii="Times New Roman"/>
                <w:sz w:val="24"/>
                <w:lang w:val="en-US" w:eastAsia="zh-CN"/>
              </w:rPr>
            </w:pPr>
            <w:r>
              <w:rPr>
                <w:rFonts w:hint="eastAsia" w:ascii="Times New Roman"/>
                <w:sz w:val="24"/>
                <w:lang w:val="en-US" w:eastAsia="zh-CN"/>
              </w:rPr>
              <w:t>2020年9月10日前，全区所有社区、有条件的村居必须完成</w:t>
            </w:r>
          </w:p>
          <w:p>
            <w:pPr>
              <w:jc w:val="center"/>
              <w:rPr>
                <w:rFonts w:hint="default" w:eastAsia="仿宋_GB2312"/>
                <w:sz w:val="2"/>
                <w:szCs w:val="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580" w:type="dxa"/>
            <w:vAlign w:val="center"/>
          </w:tcPr>
          <w:p>
            <w:pPr>
              <w:pStyle w:val="9"/>
              <w:jc w:val="center"/>
              <w:rPr>
                <w:rFonts w:hint="default" w:ascii="Times New Roman" w:eastAsia="仿宋_GB2312"/>
                <w:sz w:val="22"/>
                <w:lang w:val="en-US" w:eastAsia="zh-CN"/>
              </w:rPr>
            </w:pPr>
            <w:r>
              <w:rPr>
                <w:rFonts w:hint="eastAsia" w:ascii="Times New Roman"/>
                <w:sz w:val="22"/>
                <w:lang w:val="en-US" w:eastAsia="zh-CN"/>
              </w:rPr>
              <w:t>29</w:t>
            </w:r>
          </w:p>
        </w:tc>
        <w:tc>
          <w:tcPr>
            <w:tcW w:w="720" w:type="dxa"/>
            <w:vMerge w:val="continue"/>
          </w:tcPr>
          <w:p>
            <w:pPr>
              <w:pStyle w:val="9"/>
              <w:rPr>
                <w:rFonts w:ascii="Times New Roman"/>
                <w:sz w:val="22"/>
              </w:rPr>
            </w:pPr>
          </w:p>
        </w:tc>
        <w:tc>
          <w:tcPr>
            <w:tcW w:w="1160" w:type="dxa"/>
            <w:vMerge w:val="continue"/>
          </w:tcPr>
          <w:p>
            <w:pPr>
              <w:pStyle w:val="9"/>
              <w:spacing w:line="287" w:lineRule="exact"/>
              <w:ind w:left="216" w:right="208"/>
              <w:jc w:val="center"/>
              <w:rPr>
                <w:sz w:val="24"/>
              </w:rPr>
            </w:pPr>
          </w:p>
        </w:tc>
        <w:tc>
          <w:tcPr>
            <w:tcW w:w="3879" w:type="dxa"/>
          </w:tcPr>
          <w:p>
            <w:pPr>
              <w:pStyle w:val="9"/>
              <w:spacing w:before="2" w:line="285" w:lineRule="exact"/>
              <w:ind w:left="107"/>
              <w:rPr>
                <w:sz w:val="24"/>
              </w:rPr>
            </w:pPr>
            <w:r>
              <w:rPr>
                <w:sz w:val="24"/>
              </w:rPr>
              <w:t>积极推行容缺受理、告知承诺、全程代办、多渠道预约、错时延时、免费邮寄等便民服务，安装自助终端机、</w:t>
            </w:r>
            <w:r>
              <w:rPr>
                <w:spacing w:val="-6"/>
                <w:sz w:val="24"/>
              </w:rPr>
              <w:t>智能排队叫号机，打造全天候、</w:t>
            </w:r>
            <w:r>
              <w:rPr>
                <w:rFonts w:ascii="Times New Roman" w:eastAsia="Times New Roman"/>
                <w:sz w:val="24"/>
              </w:rPr>
              <w:t xml:space="preserve">24 </w:t>
            </w:r>
            <w:r>
              <w:rPr>
                <w:sz w:val="24"/>
              </w:rPr>
              <w:t>小时不打烊等</w:t>
            </w:r>
            <w:r>
              <w:rPr>
                <w:rFonts w:ascii="Times New Roman" w:eastAsia="Times New Roman"/>
                <w:sz w:val="24"/>
              </w:rPr>
              <w:t>"</w:t>
            </w:r>
            <w:r>
              <w:rPr>
                <w:sz w:val="24"/>
              </w:rPr>
              <w:t>网上服务平台</w:t>
            </w:r>
            <w:r>
              <w:rPr>
                <w:rFonts w:ascii="Times New Roman" w:eastAsia="Times New Roman"/>
                <w:sz w:val="24"/>
              </w:rPr>
              <w:t>"</w:t>
            </w:r>
            <w:r>
              <w:rPr>
                <w:sz w:val="24"/>
              </w:rPr>
              <w:t>，实现政务服务事项</w:t>
            </w:r>
            <w:r>
              <w:rPr>
                <w:rFonts w:ascii="Times New Roman" w:eastAsia="Times New Roman"/>
                <w:sz w:val="24"/>
              </w:rPr>
              <w:t>"</w:t>
            </w:r>
            <w:r>
              <w:rPr>
                <w:sz w:val="24"/>
              </w:rPr>
              <w:t>就近能办、网上通办</w:t>
            </w:r>
            <w:r>
              <w:rPr>
                <w:rFonts w:ascii="Times New Roman" w:eastAsia="Times New Roman"/>
                <w:sz w:val="24"/>
              </w:rPr>
              <w:t>"</w:t>
            </w:r>
            <w:r>
              <w:rPr>
                <w:sz w:val="24"/>
              </w:rPr>
              <w:t>。</w:t>
            </w:r>
          </w:p>
        </w:tc>
        <w:tc>
          <w:tcPr>
            <w:tcW w:w="1308" w:type="dxa"/>
            <w:vMerge w:val="continue"/>
          </w:tcPr>
          <w:p>
            <w:pPr>
              <w:pStyle w:val="9"/>
              <w:rPr>
                <w:rFonts w:ascii="Times New Roman"/>
                <w:sz w:val="24"/>
              </w:rPr>
            </w:pPr>
          </w:p>
        </w:tc>
        <w:tc>
          <w:tcPr>
            <w:tcW w:w="1221" w:type="dxa"/>
          </w:tcPr>
          <w:p>
            <w:pPr>
              <w:pStyle w:val="9"/>
              <w:rPr>
                <w:rFonts w:ascii="Times New Roman"/>
                <w:sz w:val="24"/>
              </w:rPr>
            </w:pPr>
          </w:p>
        </w:tc>
        <w:tc>
          <w:tcPr>
            <w:tcW w:w="912" w:type="dxa"/>
            <w:vAlign w:val="center"/>
          </w:tcPr>
          <w:p>
            <w:pPr>
              <w:pStyle w:val="9"/>
              <w:jc w:val="center"/>
              <w:rPr>
                <w:rFonts w:hint="eastAsia" w:ascii="Times New Roman" w:eastAsia="仿宋_GB2312"/>
                <w:sz w:val="24"/>
                <w:lang w:val="en-US" w:eastAsia="zh-CN"/>
              </w:rPr>
            </w:pPr>
            <w:r>
              <w:rPr>
                <w:rFonts w:hint="eastAsia" w:ascii="Times New Roman"/>
                <w:sz w:val="24"/>
                <w:lang w:val="en-US" w:eastAsia="zh-CN"/>
              </w:rPr>
              <w:t>8月10日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6" w:hRule="atLeast"/>
        </w:trPr>
        <w:tc>
          <w:tcPr>
            <w:tcW w:w="580" w:type="dxa"/>
            <w:tcBorders>
              <w:bottom w:val="nil"/>
            </w:tcBorders>
          </w:tcPr>
          <w:p>
            <w:pPr>
              <w:pStyle w:val="9"/>
              <w:rPr>
                <w:rFonts w:ascii="Times New Roman"/>
                <w:sz w:val="22"/>
              </w:rPr>
            </w:pPr>
          </w:p>
        </w:tc>
        <w:tc>
          <w:tcPr>
            <w:tcW w:w="720" w:type="dxa"/>
            <w:vMerge w:val="restart"/>
            <w:tcBorders>
              <w:top w:val="single" w:color="auto" w:sz="4" w:space="0"/>
            </w:tcBorders>
            <w:vAlign w:val="center"/>
          </w:tcPr>
          <w:p>
            <w:pPr>
              <w:pStyle w:val="9"/>
              <w:spacing w:before="112" w:line="242" w:lineRule="auto"/>
              <w:ind w:left="120" w:right="107"/>
              <w:jc w:val="center"/>
              <w:rPr>
                <w:sz w:val="24"/>
              </w:rPr>
            </w:pPr>
            <w:r>
              <w:rPr>
                <w:sz w:val="24"/>
              </w:rPr>
              <w:t>提升政务服务水平</w:t>
            </w:r>
          </w:p>
        </w:tc>
        <w:tc>
          <w:tcPr>
            <w:tcW w:w="1160" w:type="dxa"/>
            <w:tcBorders>
              <w:bottom w:val="nil"/>
            </w:tcBorders>
          </w:tcPr>
          <w:p>
            <w:pPr>
              <w:pStyle w:val="9"/>
              <w:rPr>
                <w:rFonts w:ascii="Times New Roman"/>
                <w:sz w:val="22"/>
              </w:rPr>
            </w:pPr>
          </w:p>
        </w:tc>
        <w:tc>
          <w:tcPr>
            <w:tcW w:w="3879" w:type="dxa"/>
            <w:vMerge w:val="restart"/>
            <w:vAlign w:val="center"/>
          </w:tcPr>
          <w:p>
            <w:pPr>
              <w:pStyle w:val="9"/>
              <w:spacing w:before="2" w:line="285" w:lineRule="exact"/>
              <w:ind w:left="107"/>
              <w:jc w:val="both"/>
              <w:rPr>
                <w:sz w:val="24"/>
              </w:rPr>
            </w:pPr>
            <w:r>
              <w:rPr>
                <w:sz w:val="24"/>
              </w:rPr>
              <w:t>全面及时准确了解企业和群众对政务服务的感受和诉求，有针对性地改进政务服务工作。畅通各类</w:t>
            </w:r>
            <w:r>
              <w:rPr>
                <w:rFonts w:ascii="Times New Roman" w:eastAsia="Times New Roman"/>
                <w:sz w:val="24"/>
              </w:rPr>
              <w:t>"</w:t>
            </w:r>
            <w:r>
              <w:rPr>
                <w:sz w:val="24"/>
              </w:rPr>
              <w:t>好差评</w:t>
            </w:r>
            <w:r>
              <w:rPr>
                <w:rFonts w:ascii="Times New Roman" w:eastAsia="Times New Roman"/>
                <w:sz w:val="24"/>
              </w:rPr>
              <w:t>"</w:t>
            </w:r>
            <w:r>
              <w:rPr>
                <w:sz w:val="24"/>
              </w:rPr>
              <w:t>渠道，实现现场服务</w:t>
            </w:r>
            <w:r>
              <w:rPr>
                <w:rFonts w:ascii="Times New Roman" w:eastAsia="Times New Roman"/>
                <w:sz w:val="24"/>
              </w:rPr>
              <w:t>"</w:t>
            </w:r>
            <w:r>
              <w:rPr>
                <w:sz w:val="24"/>
              </w:rPr>
              <w:t>一次一评</w:t>
            </w:r>
            <w:r>
              <w:rPr>
                <w:rFonts w:ascii="Times New Roman" w:eastAsia="Times New Roman"/>
                <w:sz w:val="24"/>
              </w:rPr>
              <w:t>"</w:t>
            </w:r>
            <w:r>
              <w:rPr>
                <w:sz w:val="24"/>
              </w:rPr>
              <w:t>、网上服务</w:t>
            </w:r>
            <w:r>
              <w:rPr>
                <w:rFonts w:ascii="Times New Roman" w:eastAsia="Times New Roman"/>
                <w:sz w:val="24"/>
              </w:rPr>
              <w:t>"</w:t>
            </w:r>
            <w:r>
              <w:rPr>
                <w:sz w:val="24"/>
              </w:rPr>
              <w:t>一事一评</w:t>
            </w:r>
            <w:r>
              <w:rPr>
                <w:rFonts w:ascii="Times New Roman" w:eastAsia="Times New Roman"/>
                <w:sz w:val="24"/>
              </w:rPr>
              <w:t>"</w:t>
            </w:r>
            <w:r>
              <w:rPr>
                <w:spacing w:val="-12"/>
                <w:sz w:val="24"/>
              </w:rPr>
              <w:t>、社会各界</w:t>
            </w:r>
            <w:r>
              <w:rPr>
                <w:rFonts w:ascii="Times New Roman" w:eastAsia="Times New Roman"/>
                <w:sz w:val="24"/>
              </w:rPr>
              <w:t>"</w:t>
            </w:r>
            <w:r>
              <w:rPr>
                <w:spacing w:val="-4"/>
                <w:sz w:val="24"/>
              </w:rPr>
              <w:t>综合点评</w:t>
            </w:r>
            <w:r>
              <w:rPr>
                <w:rFonts w:ascii="Times New Roman" w:eastAsia="Times New Roman"/>
                <w:sz w:val="24"/>
              </w:rPr>
              <w:t>"</w:t>
            </w:r>
            <w:r>
              <w:rPr>
                <w:spacing w:val="-7"/>
                <w:sz w:val="24"/>
              </w:rPr>
              <w:t>、政府部门</w:t>
            </w:r>
            <w:r>
              <w:rPr>
                <w:rFonts w:ascii="Times New Roman" w:eastAsia="Times New Roman"/>
                <w:sz w:val="24"/>
              </w:rPr>
              <w:t>"</w:t>
            </w:r>
            <w:r>
              <w:rPr>
                <w:sz w:val="24"/>
              </w:rPr>
              <w:t>监督查评</w:t>
            </w:r>
            <w:r>
              <w:rPr>
                <w:rFonts w:ascii="Times New Roman" w:eastAsia="Times New Roman"/>
                <w:sz w:val="24"/>
              </w:rPr>
              <w:t>"</w:t>
            </w:r>
            <w:r>
              <w:rPr>
                <w:spacing w:val="-9"/>
                <w:sz w:val="24"/>
              </w:rPr>
              <w:t>。建立差评核</w:t>
            </w:r>
            <w:r>
              <w:rPr>
                <w:spacing w:val="-1"/>
                <w:sz w:val="24"/>
              </w:rPr>
              <w:t>实、督促整改和反馈机制，加强评价数据的综合分析和应用，健全政务服</w:t>
            </w:r>
            <w:r>
              <w:rPr>
                <w:sz w:val="24"/>
              </w:rPr>
              <w:t>务奖惩机制。</w:t>
            </w:r>
          </w:p>
        </w:tc>
        <w:tc>
          <w:tcPr>
            <w:tcW w:w="1308" w:type="dxa"/>
            <w:vMerge w:val="restart"/>
            <w:vAlign w:val="center"/>
          </w:tcPr>
          <w:p>
            <w:pPr>
              <w:pStyle w:val="9"/>
              <w:jc w:val="center"/>
              <w:rPr>
                <w:rFonts w:hint="eastAsia" w:ascii="Times New Roman"/>
                <w:sz w:val="24"/>
                <w:lang w:eastAsia="zh-CN"/>
              </w:rPr>
            </w:pPr>
            <w:r>
              <w:rPr>
                <w:rFonts w:hint="eastAsia" w:ascii="Times New Roman" w:hAnsi="仿宋_GB2312" w:eastAsia="仿宋_GB2312" w:cs="仿宋_GB2312"/>
                <w:sz w:val="24"/>
                <w:szCs w:val="22"/>
                <w:lang w:val="zh-CN" w:eastAsia="zh-CN" w:bidi="zh-CN"/>
              </w:rPr>
              <w:t>行政审批局</w:t>
            </w:r>
          </w:p>
        </w:tc>
        <w:tc>
          <w:tcPr>
            <w:tcW w:w="1221" w:type="dxa"/>
            <w:vMerge w:val="restart"/>
          </w:tcPr>
          <w:p>
            <w:pPr>
              <w:pStyle w:val="9"/>
              <w:rPr>
                <w:rFonts w:ascii="Times New Roman"/>
                <w:sz w:val="24"/>
              </w:rPr>
            </w:pPr>
          </w:p>
        </w:tc>
        <w:tc>
          <w:tcPr>
            <w:tcW w:w="912" w:type="dxa"/>
            <w:vMerge w:val="restart"/>
            <w:vAlign w:val="top"/>
          </w:tcPr>
          <w:p>
            <w:pPr>
              <w:pStyle w:val="9"/>
              <w:jc w:val="center"/>
              <w:rPr>
                <w:rFonts w:hint="eastAsia" w:ascii="Times New Roman"/>
                <w:sz w:val="24"/>
                <w:lang w:val="en-US" w:eastAsia="zh-CN"/>
              </w:rPr>
            </w:pPr>
          </w:p>
          <w:p>
            <w:pPr>
              <w:pStyle w:val="9"/>
              <w:jc w:val="center"/>
              <w:rPr>
                <w:rFonts w:hint="eastAsia" w:ascii="Times New Roman"/>
                <w:sz w:val="24"/>
                <w:lang w:val="en-US" w:eastAsia="zh-CN"/>
              </w:rPr>
            </w:pPr>
          </w:p>
          <w:p>
            <w:pPr>
              <w:pStyle w:val="9"/>
              <w:jc w:val="center"/>
              <w:rPr>
                <w:rFonts w:hint="eastAsia" w:ascii="Times New Roman"/>
                <w:sz w:val="24"/>
                <w:lang w:val="en-US" w:eastAsia="zh-CN"/>
              </w:rPr>
            </w:pPr>
          </w:p>
          <w:p>
            <w:pPr>
              <w:pStyle w:val="9"/>
              <w:jc w:val="center"/>
              <w:rPr>
                <w:rFonts w:hint="eastAsia" w:ascii="Times New Roman"/>
                <w:sz w:val="24"/>
                <w:lang w:val="en-US" w:eastAsia="zh-CN"/>
              </w:rPr>
            </w:pPr>
          </w:p>
          <w:p>
            <w:pPr>
              <w:pStyle w:val="9"/>
              <w:jc w:val="center"/>
              <w:rPr>
                <w:rFonts w:hint="eastAsia" w:ascii="Times New Roman"/>
                <w:sz w:val="24"/>
                <w:lang w:val="en-US" w:eastAsia="zh-CN"/>
              </w:rPr>
            </w:pPr>
          </w:p>
          <w:p>
            <w:pPr>
              <w:pStyle w:val="9"/>
              <w:jc w:val="center"/>
              <w:rPr>
                <w:rFonts w:ascii="Times New Roman"/>
                <w:sz w:val="24"/>
              </w:rPr>
            </w:pPr>
            <w:r>
              <w:rPr>
                <w:rFonts w:hint="eastAsia" w:ascii="Times New Roman"/>
                <w:sz w:val="24"/>
                <w:lang w:val="en-US" w:eastAsia="zh-CN"/>
              </w:rPr>
              <w:t>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8" w:hRule="atLeast"/>
        </w:trPr>
        <w:tc>
          <w:tcPr>
            <w:tcW w:w="580" w:type="dxa"/>
            <w:tcBorders>
              <w:top w:val="nil"/>
              <w:bottom w:val="nil"/>
            </w:tcBorders>
          </w:tcPr>
          <w:p>
            <w:pPr>
              <w:pStyle w:val="9"/>
              <w:rPr>
                <w:rFonts w:ascii="Times New Roman"/>
                <w:sz w:val="22"/>
              </w:rPr>
            </w:pPr>
          </w:p>
        </w:tc>
        <w:tc>
          <w:tcPr>
            <w:tcW w:w="720" w:type="dxa"/>
            <w:vMerge w:val="continue"/>
          </w:tcPr>
          <w:p>
            <w:pPr>
              <w:pStyle w:val="9"/>
              <w:rPr>
                <w:rFonts w:ascii="Times New Roman"/>
                <w:sz w:val="22"/>
              </w:rPr>
            </w:pPr>
          </w:p>
        </w:tc>
        <w:tc>
          <w:tcPr>
            <w:tcW w:w="1160" w:type="dxa"/>
            <w:tcBorders>
              <w:top w:val="nil"/>
              <w:bottom w:val="nil"/>
            </w:tcBorders>
          </w:tcPr>
          <w:p>
            <w:pPr>
              <w:pStyle w:val="9"/>
              <w:rPr>
                <w:rFonts w:ascii="Times New Roman"/>
                <w:sz w:val="22"/>
              </w:rPr>
            </w:pPr>
          </w:p>
        </w:tc>
        <w:tc>
          <w:tcPr>
            <w:tcW w:w="3879" w:type="dxa"/>
            <w:vMerge w:val="continue"/>
          </w:tcPr>
          <w:p>
            <w:pPr>
              <w:pStyle w:val="9"/>
              <w:spacing w:line="278" w:lineRule="exact"/>
              <w:ind w:left="107"/>
              <w:rPr>
                <w:sz w:val="24"/>
              </w:rPr>
            </w:pPr>
          </w:p>
        </w:tc>
        <w:tc>
          <w:tcPr>
            <w:tcW w:w="1308" w:type="dxa"/>
            <w:vMerge w:val="continue"/>
            <w:tcBorders>
              <w:top w:val="nil"/>
            </w:tcBorders>
          </w:tcPr>
          <w:p>
            <w:pPr>
              <w:rPr>
                <w:sz w:val="2"/>
                <w:szCs w:val="2"/>
              </w:rPr>
            </w:pPr>
          </w:p>
        </w:tc>
        <w:tc>
          <w:tcPr>
            <w:tcW w:w="1221" w:type="dxa"/>
            <w:vMerge w:val="continue"/>
            <w:tcBorders>
              <w:top w:val="nil"/>
            </w:tcBorders>
          </w:tcPr>
          <w:p>
            <w:pPr>
              <w:rPr>
                <w:sz w:val="2"/>
                <w:szCs w:val="2"/>
              </w:rPr>
            </w:pPr>
          </w:p>
        </w:tc>
        <w:tc>
          <w:tcPr>
            <w:tcW w:w="91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580" w:type="dxa"/>
            <w:tcBorders>
              <w:top w:val="nil"/>
              <w:bottom w:val="nil"/>
            </w:tcBorders>
          </w:tcPr>
          <w:p>
            <w:pPr>
              <w:pStyle w:val="9"/>
              <w:rPr>
                <w:rFonts w:ascii="Times New Roman"/>
                <w:sz w:val="22"/>
              </w:rPr>
            </w:pPr>
          </w:p>
        </w:tc>
        <w:tc>
          <w:tcPr>
            <w:tcW w:w="720" w:type="dxa"/>
            <w:vMerge w:val="continue"/>
          </w:tcPr>
          <w:p>
            <w:pPr>
              <w:pStyle w:val="9"/>
              <w:rPr>
                <w:rFonts w:ascii="Times New Roman"/>
                <w:sz w:val="22"/>
              </w:rPr>
            </w:pPr>
          </w:p>
        </w:tc>
        <w:tc>
          <w:tcPr>
            <w:tcW w:w="1160" w:type="dxa"/>
            <w:tcBorders>
              <w:top w:val="nil"/>
              <w:bottom w:val="nil"/>
            </w:tcBorders>
          </w:tcPr>
          <w:p>
            <w:pPr>
              <w:pStyle w:val="9"/>
              <w:rPr>
                <w:rFonts w:ascii="Times New Roman"/>
                <w:sz w:val="22"/>
              </w:rPr>
            </w:pPr>
          </w:p>
        </w:tc>
        <w:tc>
          <w:tcPr>
            <w:tcW w:w="3879" w:type="dxa"/>
            <w:vMerge w:val="continue"/>
          </w:tcPr>
          <w:p>
            <w:pPr>
              <w:pStyle w:val="9"/>
              <w:spacing w:before="1" w:line="290" w:lineRule="exact"/>
              <w:ind w:left="107"/>
              <w:rPr>
                <w:sz w:val="24"/>
              </w:rPr>
            </w:pPr>
          </w:p>
        </w:tc>
        <w:tc>
          <w:tcPr>
            <w:tcW w:w="1308" w:type="dxa"/>
            <w:vMerge w:val="continue"/>
            <w:tcBorders>
              <w:top w:val="nil"/>
            </w:tcBorders>
          </w:tcPr>
          <w:p>
            <w:pPr>
              <w:rPr>
                <w:sz w:val="2"/>
                <w:szCs w:val="2"/>
              </w:rPr>
            </w:pPr>
          </w:p>
        </w:tc>
        <w:tc>
          <w:tcPr>
            <w:tcW w:w="1221" w:type="dxa"/>
            <w:vMerge w:val="continue"/>
            <w:tcBorders>
              <w:top w:val="nil"/>
            </w:tcBorders>
          </w:tcPr>
          <w:p>
            <w:pPr>
              <w:rPr>
                <w:sz w:val="2"/>
                <w:szCs w:val="2"/>
              </w:rPr>
            </w:pPr>
          </w:p>
        </w:tc>
        <w:tc>
          <w:tcPr>
            <w:tcW w:w="91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02" w:hRule="atLeast"/>
        </w:trPr>
        <w:tc>
          <w:tcPr>
            <w:tcW w:w="580" w:type="dxa"/>
            <w:tcBorders>
              <w:top w:val="nil"/>
              <w:bottom w:val="nil"/>
            </w:tcBorders>
          </w:tcPr>
          <w:p>
            <w:pPr>
              <w:pStyle w:val="9"/>
              <w:rPr>
                <w:rFonts w:ascii="Times New Roman"/>
                <w:sz w:val="22"/>
              </w:rPr>
            </w:pPr>
          </w:p>
        </w:tc>
        <w:tc>
          <w:tcPr>
            <w:tcW w:w="720" w:type="dxa"/>
            <w:vMerge w:val="continue"/>
          </w:tcPr>
          <w:p>
            <w:pPr>
              <w:pStyle w:val="9"/>
              <w:rPr>
                <w:rFonts w:ascii="Times New Roman"/>
                <w:sz w:val="22"/>
              </w:rPr>
            </w:pPr>
          </w:p>
        </w:tc>
        <w:tc>
          <w:tcPr>
            <w:tcW w:w="1160" w:type="dxa"/>
            <w:tcBorders>
              <w:top w:val="nil"/>
              <w:bottom w:val="nil"/>
            </w:tcBorders>
          </w:tcPr>
          <w:p>
            <w:pPr>
              <w:pStyle w:val="9"/>
              <w:spacing w:line="282" w:lineRule="exact"/>
              <w:ind w:left="145" w:right="137"/>
              <w:jc w:val="center"/>
              <w:rPr>
                <w:sz w:val="24"/>
              </w:rPr>
            </w:pPr>
            <w:r>
              <w:rPr>
                <w:sz w:val="24"/>
              </w:rPr>
              <w:t>推行政</w:t>
            </w:r>
          </w:p>
        </w:tc>
        <w:tc>
          <w:tcPr>
            <w:tcW w:w="3879" w:type="dxa"/>
            <w:vMerge w:val="continue"/>
          </w:tcPr>
          <w:p>
            <w:pPr>
              <w:pStyle w:val="9"/>
              <w:spacing w:line="282" w:lineRule="exact"/>
              <w:ind w:left="107"/>
              <w:rPr>
                <w:sz w:val="24"/>
              </w:rPr>
            </w:pPr>
          </w:p>
        </w:tc>
        <w:tc>
          <w:tcPr>
            <w:tcW w:w="1308" w:type="dxa"/>
            <w:vMerge w:val="continue"/>
            <w:tcBorders>
              <w:top w:val="nil"/>
            </w:tcBorders>
          </w:tcPr>
          <w:p>
            <w:pPr>
              <w:rPr>
                <w:sz w:val="2"/>
                <w:szCs w:val="2"/>
              </w:rPr>
            </w:pPr>
          </w:p>
        </w:tc>
        <w:tc>
          <w:tcPr>
            <w:tcW w:w="1221" w:type="dxa"/>
            <w:vMerge w:val="continue"/>
            <w:tcBorders>
              <w:top w:val="nil"/>
            </w:tcBorders>
          </w:tcPr>
          <w:p>
            <w:pPr>
              <w:rPr>
                <w:sz w:val="2"/>
                <w:szCs w:val="2"/>
              </w:rPr>
            </w:pPr>
          </w:p>
        </w:tc>
        <w:tc>
          <w:tcPr>
            <w:tcW w:w="91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49" w:hRule="atLeast"/>
        </w:trPr>
        <w:tc>
          <w:tcPr>
            <w:tcW w:w="580" w:type="dxa"/>
            <w:tcBorders>
              <w:top w:val="nil"/>
            </w:tcBorders>
          </w:tcPr>
          <w:p>
            <w:pPr>
              <w:pStyle w:val="9"/>
              <w:spacing w:before="8"/>
              <w:ind w:left="170"/>
              <w:rPr>
                <w:rFonts w:hint="default" w:ascii="Times New Roman" w:eastAsia="仿宋_GB2312"/>
                <w:sz w:val="24"/>
                <w:lang w:val="en-US" w:eastAsia="zh-CN"/>
              </w:rPr>
            </w:pPr>
            <w:r>
              <w:rPr>
                <w:rFonts w:hint="eastAsia" w:ascii="Times New Roman"/>
                <w:sz w:val="24"/>
                <w:lang w:val="en-US" w:eastAsia="zh-CN"/>
              </w:rPr>
              <w:t>30</w:t>
            </w:r>
          </w:p>
        </w:tc>
        <w:tc>
          <w:tcPr>
            <w:tcW w:w="720" w:type="dxa"/>
            <w:vMerge w:val="continue"/>
          </w:tcPr>
          <w:p>
            <w:pPr>
              <w:pStyle w:val="9"/>
              <w:spacing w:before="112" w:line="242" w:lineRule="auto"/>
              <w:ind w:left="120" w:right="107"/>
              <w:jc w:val="both"/>
              <w:rPr>
                <w:sz w:val="24"/>
              </w:rPr>
            </w:pPr>
          </w:p>
        </w:tc>
        <w:tc>
          <w:tcPr>
            <w:tcW w:w="1160" w:type="dxa"/>
            <w:tcBorders>
              <w:top w:val="nil"/>
            </w:tcBorders>
          </w:tcPr>
          <w:p>
            <w:pPr>
              <w:pStyle w:val="9"/>
              <w:spacing w:line="299" w:lineRule="exact"/>
              <w:ind w:left="219"/>
              <w:rPr>
                <w:sz w:val="24"/>
              </w:rPr>
            </w:pPr>
            <w:r>
              <w:rPr>
                <w:sz w:val="24"/>
              </w:rPr>
              <w:t>务服务</w:t>
            </w:r>
          </w:p>
          <w:p>
            <w:pPr>
              <w:pStyle w:val="9"/>
              <w:spacing w:before="4"/>
              <w:ind w:left="113"/>
              <w:rPr>
                <w:rFonts w:ascii="Times New Roman" w:hAnsi="Times New Roman" w:eastAsia="Times New Roman"/>
                <w:sz w:val="24"/>
              </w:rPr>
            </w:pPr>
            <w:r>
              <w:rPr>
                <w:rFonts w:ascii="Times New Roman" w:hAnsi="Times New Roman" w:eastAsia="Times New Roman"/>
                <w:spacing w:val="-1"/>
                <w:sz w:val="24"/>
              </w:rPr>
              <w:t>“</w:t>
            </w:r>
            <w:r>
              <w:rPr>
                <w:sz w:val="24"/>
              </w:rPr>
              <w:t>好差评</w:t>
            </w:r>
            <w:r>
              <w:rPr>
                <w:rFonts w:ascii="Times New Roman" w:hAnsi="Times New Roman" w:eastAsia="Times New Roman"/>
                <w:sz w:val="24"/>
              </w:rPr>
              <w:t>”</w:t>
            </w:r>
          </w:p>
        </w:tc>
        <w:tc>
          <w:tcPr>
            <w:tcW w:w="3879" w:type="dxa"/>
            <w:vMerge w:val="continue"/>
          </w:tcPr>
          <w:p>
            <w:pPr>
              <w:pStyle w:val="9"/>
              <w:spacing w:line="290" w:lineRule="exact"/>
              <w:ind w:left="107"/>
              <w:rPr>
                <w:sz w:val="24"/>
              </w:rPr>
            </w:pPr>
          </w:p>
        </w:tc>
        <w:tc>
          <w:tcPr>
            <w:tcW w:w="1308" w:type="dxa"/>
            <w:vMerge w:val="continue"/>
            <w:tcBorders>
              <w:top w:val="nil"/>
            </w:tcBorders>
          </w:tcPr>
          <w:p>
            <w:pPr>
              <w:rPr>
                <w:sz w:val="2"/>
                <w:szCs w:val="2"/>
              </w:rPr>
            </w:pPr>
          </w:p>
        </w:tc>
        <w:tc>
          <w:tcPr>
            <w:tcW w:w="1221" w:type="dxa"/>
            <w:vMerge w:val="continue"/>
            <w:tcBorders>
              <w:top w:val="nil"/>
            </w:tcBorders>
          </w:tcPr>
          <w:p>
            <w:pPr>
              <w:rPr>
                <w:sz w:val="2"/>
                <w:szCs w:val="2"/>
              </w:rPr>
            </w:pPr>
          </w:p>
        </w:tc>
        <w:tc>
          <w:tcPr>
            <w:tcW w:w="91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2" w:hRule="atLeast"/>
        </w:trPr>
        <w:tc>
          <w:tcPr>
            <w:tcW w:w="580" w:type="dxa"/>
            <w:tcBorders>
              <w:bottom w:val="nil"/>
            </w:tcBorders>
          </w:tcPr>
          <w:p>
            <w:pPr>
              <w:pStyle w:val="9"/>
              <w:rPr>
                <w:rFonts w:ascii="Times New Roman"/>
                <w:sz w:val="20"/>
              </w:rPr>
            </w:pPr>
          </w:p>
        </w:tc>
        <w:tc>
          <w:tcPr>
            <w:tcW w:w="720" w:type="dxa"/>
            <w:vMerge w:val="continue"/>
          </w:tcPr>
          <w:p>
            <w:pPr>
              <w:pStyle w:val="9"/>
              <w:rPr>
                <w:rFonts w:ascii="Times New Roman"/>
                <w:sz w:val="20"/>
              </w:rPr>
            </w:pPr>
          </w:p>
        </w:tc>
        <w:tc>
          <w:tcPr>
            <w:tcW w:w="1160" w:type="dxa"/>
            <w:vMerge w:val="restart"/>
            <w:tcBorders>
              <w:top w:val="nil"/>
            </w:tcBorders>
            <w:vAlign w:val="center"/>
          </w:tcPr>
          <w:p>
            <w:pPr>
              <w:pStyle w:val="9"/>
              <w:spacing w:line="278" w:lineRule="exact"/>
              <w:ind w:right="137"/>
              <w:jc w:val="center"/>
              <w:rPr>
                <w:rFonts w:hint="eastAsia" w:eastAsia="仿宋_GB2312"/>
                <w:sz w:val="24"/>
                <w:lang w:eastAsia="zh-CN"/>
              </w:rPr>
            </w:pPr>
            <w:r>
              <w:rPr>
                <w:rFonts w:hint="eastAsia"/>
                <w:sz w:val="24"/>
                <w:lang w:eastAsia="zh-CN"/>
              </w:rPr>
              <w:t>推进“市</w:t>
            </w:r>
          </w:p>
          <w:p>
            <w:pPr>
              <w:pStyle w:val="9"/>
              <w:spacing w:line="270" w:lineRule="exact"/>
              <w:ind w:right="137"/>
              <w:jc w:val="center"/>
              <w:rPr>
                <w:rFonts w:hint="eastAsia" w:eastAsia="仿宋_GB2312"/>
                <w:sz w:val="24"/>
                <w:lang w:eastAsia="zh-CN"/>
              </w:rPr>
            </w:pPr>
            <w:r>
              <w:rPr>
                <w:rFonts w:hint="eastAsia"/>
                <w:sz w:val="24"/>
                <w:lang w:eastAsia="zh-CN"/>
              </w:rPr>
              <w:t>县同权”</w:t>
            </w:r>
          </w:p>
          <w:p>
            <w:pPr>
              <w:pStyle w:val="9"/>
              <w:spacing w:line="278" w:lineRule="exact"/>
              <w:jc w:val="center"/>
              <w:rPr>
                <w:rFonts w:hint="eastAsia"/>
                <w:sz w:val="24"/>
                <w:lang w:eastAsia="zh-CN"/>
              </w:rPr>
            </w:pPr>
            <w:r>
              <w:rPr>
                <w:rFonts w:hint="eastAsia"/>
                <w:sz w:val="24"/>
                <w:lang w:eastAsia="zh-CN"/>
              </w:rPr>
              <w:t>落地并标</w:t>
            </w:r>
          </w:p>
          <w:p>
            <w:pPr>
              <w:pStyle w:val="9"/>
              <w:spacing w:line="278" w:lineRule="exact"/>
              <w:jc w:val="center"/>
              <w:rPr>
                <w:rFonts w:hint="eastAsia"/>
                <w:sz w:val="24"/>
                <w:lang w:eastAsia="zh-CN"/>
              </w:rPr>
            </w:pPr>
            <w:r>
              <w:rPr>
                <w:rFonts w:hint="eastAsia"/>
                <w:sz w:val="24"/>
                <w:lang w:eastAsia="zh-CN"/>
              </w:rPr>
              <w:t>准化运行</w:t>
            </w:r>
          </w:p>
        </w:tc>
        <w:tc>
          <w:tcPr>
            <w:tcW w:w="3879" w:type="dxa"/>
            <w:vMerge w:val="restart"/>
            <w:vAlign w:val="center"/>
          </w:tcPr>
          <w:p>
            <w:pPr>
              <w:pStyle w:val="9"/>
              <w:spacing w:before="2" w:line="293" w:lineRule="exact"/>
              <w:jc w:val="both"/>
              <w:rPr>
                <w:sz w:val="24"/>
              </w:rPr>
            </w:pPr>
            <w:r>
              <w:rPr>
                <w:sz w:val="24"/>
              </w:rPr>
              <w:t>承接并运行好市县同权事项，建立并动态调整市县同权清单，编制、更新和公示业务手册和服务指南。</w:t>
            </w:r>
          </w:p>
        </w:tc>
        <w:tc>
          <w:tcPr>
            <w:tcW w:w="1308" w:type="dxa"/>
            <w:vMerge w:val="restart"/>
          </w:tcPr>
          <w:p>
            <w:pPr>
              <w:pStyle w:val="9"/>
              <w:jc w:val="center"/>
              <w:rPr>
                <w:rFonts w:hint="eastAsia" w:ascii="Times New Roman"/>
                <w:sz w:val="24"/>
                <w:lang w:eastAsia="zh-CN"/>
              </w:rPr>
            </w:pPr>
          </w:p>
          <w:p>
            <w:pPr>
              <w:pStyle w:val="9"/>
              <w:jc w:val="center"/>
              <w:rPr>
                <w:rFonts w:hint="eastAsia" w:ascii="Times New Roman"/>
                <w:sz w:val="24"/>
                <w:lang w:eastAsia="zh-CN"/>
              </w:rPr>
            </w:pPr>
          </w:p>
          <w:p>
            <w:pPr>
              <w:pStyle w:val="9"/>
              <w:jc w:val="center"/>
              <w:rPr>
                <w:rFonts w:hint="eastAsia" w:ascii="Times New Roman"/>
                <w:sz w:val="24"/>
                <w:lang w:eastAsia="zh-CN"/>
              </w:rPr>
            </w:pPr>
          </w:p>
          <w:p>
            <w:pPr>
              <w:pStyle w:val="9"/>
              <w:jc w:val="center"/>
              <w:rPr>
                <w:rFonts w:hint="eastAsia" w:ascii="Times New Roman" w:hAnsi="仿宋_GB2312" w:eastAsia="仿宋_GB2312" w:cs="仿宋_GB2312"/>
                <w:sz w:val="24"/>
                <w:szCs w:val="22"/>
                <w:lang w:val="zh-CN" w:eastAsia="zh-CN" w:bidi="zh-CN"/>
              </w:rPr>
            </w:pPr>
          </w:p>
          <w:p>
            <w:pPr>
              <w:pStyle w:val="9"/>
              <w:jc w:val="center"/>
              <w:rPr>
                <w:rFonts w:ascii="Times New Roman"/>
                <w:sz w:val="24"/>
              </w:rPr>
            </w:pPr>
            <w:r>
              <w:rPr>
                <w:rFonts w:hint="eastAsia" w:ascii="Times New Roman" w:hAnsi="仿宋_GB2312" w:eastAsia="仿宋_GB2312" w:cs="仿宋_GB2312"/>
                <w:sz w:val="24"/>
                <w:szCs w:val="22"/>
                <w:lang w:val="zh-CN" w:eastAsia="zh-CN" w:bidi="zh-CN"/>
              </w:rPr>
              <w:t>行政审批局</w:t>
            </w:r>
          </w:p>
        </w:tc>
        <w:tc>
          <w:tcPr>
            <w:tcW w:w="1221" w:type="dxa"/>
            <w:vMerge w:val="restart"/>
            <w:vAlign w:val="top"/>
          </w:tcPr>
          <w:p>
            <w:pPr>
              <w:rPr>
                <w:sz w:val="2"/>
                <w:szCs w:val="2"/>
              </w:rPr>
            </w:pPr>
          </w:p>
          <w:p/>
        </w:tc>
        <w:tc>
          <w:tcPr>
            <w:tcW w:w="912" w:type="dxa"/>
            <w:vMerge w:val="restart"/>
            <w:vAlign w:val="center"/>
          </w:tcPr>
          <w:p>
            <w:pPr>
              <w:jc w:val="center"/>
              <w:rPr>
                <w:rFonts w:hint="default"/>
                <w:lang w:val="en-US" w:eastAsia="zh-CN"/>
              </w:rPr>
            </w:pPr>
            <w:r>
              <w:rPr>
                <w:rFonts w:hint="eastAsia" w:ascii="Times New Roman"/>
                <w:sz w:val="24"/>
                <w:lang w:val="en-US" w:eastAsia="zh-CN"/>
              </w:rPr>
              <w:t>8月底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9" w:hRule="atLeast"/>
        </w:trPr>
        <w:tc>
          <w:tcPr>
            <w:tcW w:w="580" w:type="dxa"/>
            <w:tcBorders>
              <w:top w:val="nil"/>
              <w:bottom w:val="nil"/>
            </w:tcBorders>
          </w:tcPr>
          <w:p>
            <w:pPr>
              <w:pStyle w:val="9"/>
              <w:spacing w:before="37" w:line="253" w:lineRule="exact"/>
              <w:ind w:left="170"/>
              <w:rPr>
                <w:rFonts w:hint="default" w:ascii="Times New Roman" w:eastAsia="仿宋_GB2312"/>
                <w:sz w:val="24"/>
                <w:lang w:val="en-US" w:eastAsia="zh-CN"/>
              </w:rPr>
            </w:pPr>
            <w:r>
              <w:rPr>
                <w:rFonts w:hint="eastAsia" w:ascii="Times New Roman"/>
                <w:sz w:val="24"/>
                <w:lang w:val="en-US" w:eastAsia="zh-CN"/>
              </w:rPr>
              <w:t>31</w:t>
            </w:r>
          </w:p>
        </w:tc>
        <w:tc>
          <w:tcPr>
            <w:tcW w:w="720" w:type="dxa"/>
            <w:vMerge w:val="continue"/>
          </w:tcPr>
          <w:p>
            <w:pPr>
              <w:pStyle w:val="9"/>
              <w:rPr>
                <w:rFonts w:ascii="Times New Roman"/>
                <w:sz w:val="22"/>
              </w:rPr>
            </w:pPr>
          </w:p>
        </w:tc>
        <w:tc>
          <w:tcPr>
            <w:tcW w:w="1160" w:type="dxa"/>
            <w:vMerge w:val="continue"/>
          </w:tcPr>
          <w:p>
            <w:pPr>
              <w:pStyle w:val="9"/>
              <w:spacing w:line="278" w:lineRule="exact"/>
              <w:ind w:right="137"/>
              <w:jc w:val="both"/>
              <w:rPr>
                <w:rFonts w:hint="eastAsia" w:eastAsia="仿宋_GB2312"/>
                <w:sz w:val="24"/>
                <w:lang w:eastAsia="zh-CN"/>
              </w:rPr>
            </w:pPr>
          </w:p>
        </w:tc>
        <w:tc>
          <w:tcPr>
            <w:tcW w:w="3879" w:type="dxa"/>
            <w:vMerge w:val="continue"/>
            <w:vAlign w:val="top"/>
          </w:tcPr>
          <w:p>
            <w:pPr>
              <w:pStyle w:val="9"/>
              <w:spacing w:before="2" w:line="293" w:lineRule="exact"/>
              <w:ind w:left="107"/>
              <w:rPr>
                <w:sz w:val="24"/>
              </w:rPr>
            </w:pPr>
          </w:p>
        </w:tc>
        <w:tc>
          <w:tcPr>
            <w:tcW w:w="1308" w:type="dxa"/>
            <w:vMerge w:val="continue"/>
          </w:tcPr>
          <w:p>
            <w:pPr>
              <w:rPr>
                <w:sz w:val="2"/>
                <w:szCs w:val="2"/>
              </w:rPr>
            </w:pPr>
          </w:p>
        </w:tc>
        <w:tc>
          <w:tcPr>
            <w:tcW w:w="1221" w:type="dxa"/>
            <w:vMerge w:val="continue"/>
            <w:vAlign w:val="top"/>
          </w:tcPr>
          <w:p>
            <w:pPr>
              <w:rPr>
                <w:sz w:val="2"/>
                <w:szCs w:val="2"/>
              </w:rPr>
            </w:pPr>
          </w:p>
        </w:tc>
        <w:tc>
          <w:tcPr>
            <w:tcW w:w="912" w:type="dxa"/>
            <w:vMerge w:val="continue"/>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6" w:hRule="atLeast"/>
        </w:trPr>
        <w:tc>
          <w:tcPr>
            <w:tcW w:w="580" w:type="dxa"/>
            <w:tcBorders>
              <w:top w:val="nil"/>
              <w:bottom w:val="nil"/>
            </w:tcBorders>
          </w:tcPr>
          <w:p>
            <w:pPr>
              <w:pStyle w:val="9"/>
              <w:rPr>
                <w:rFonts w:ascii="Times New Roman"/>
                <w:sz w:val="22"/>
              </w:rPr>
            </w:pPr>
          </w:p>
        </w:tc>
        <w:tc>
          <w:tcPr>
            <w:tcW w:w="720" w:type="dxa"/>
            <w:vMerge w:val="continue"/>
          </w:tcPr>
          <w:p>
            <w:pPr>
              <w:pStyle w:val="9"/>
              <w:rPr>
                <w:rFonts w:ascii="Times New Roman"/>
                <w:sz w:val="22"/>
              </w:rPr>
            </w:pPr>
          </w:p>
        </w:tc>
        <w:tc>
          <w:tcPr>
            <w:tcW w:w="1160" w:type="dxa"/>
            <w:vMerge w:val="continue"/>
          </w:tcPr>
          <w:p>
            <w:pPr>
              <w:pStyle w:val="9"/>
              <w:spacing w:line="270" w:lineRule="exact"/>
              <w:ind w:right="137"/>
              <w:jc w:val="both"/>
              <w:rPr>
                <w:rFonts w:hint="eastAsia" w:eastAsia="仿宋_GB2312"/>
                <w:sz w:val="24"/>
                <w:lang w:eastAsia="zh-CN"/>
              </w:rPr>
            </w:pPr>
          </w:p>
        </w:tc>
        <w:tc>
          <w:tcPr>
            <w:tcW w:w="3879" w:type="dxa"/>
            <w:vMerge w:val="continue"/>
            <w:vAlign w:val="top"/>
          </w:tcPr>
          <w:p>
            <w:pPr>
              <w:pStyle w:val="9"/>
              <w:spacing w:before="2" w:line="293" w:lineRule="exact"/>
              <w:ind w:left="107"/>
              <w:rPr>
                <w:sz w:val="24"/>
              </w:rPr>
            </w:pPr>
          </w:p>
        </w:tc>
        <w:tc>
          <w:tcPr>
            <w:tcW w:w="1308" w:type="dxa"/>
            <w:vMerge w:val="continue"/>
          </w:tcPr>
          <w:p>
            <w:pPr>
              <w:rPr>
                <w:sz w:val="2"/>
                <w:szCs w:val="2"/>
              </w:rPr>
            </w:pPr>
          </w:p>
        </w:tc>
        <w:tc>
          <w:tcPr>
            <w:tcW w:w="1221" w:type="dxa"/>
            <w:vMerge w:val="continue"/>
            <w:vAlign w:val="top"/>
          </w:tcPr>
          <w:p>
            <w:pPr>
              <w:rPr>
                <w:sz w:val="2"/>
                <w:szCs w:val="2"/>
              </w:rPr>
            </w:pPr>
          </w:p>
        </w:tc>
        <w:tc>
          <w:tcPr>
            <w:tcW w:w="912" w:type="dxa"/>
            <w:vMerge w:val="continue"/>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8" w:hRule="atLeast"/>
        </w:trPr>
        <w:tc>
          <w:tcPr>
            <w:tcW w:w="580" w:type="dxa"/>
            <w:tcBorders>
              <w:bottom w:val="nil"/>
            </w:tcBorders>
          </w:tcPr>
          <w:p>
            <w:pPr>
              <w:pStyle w:val="9"/>
              <w:rPr>
                <w:rFonts w:ascii="Times New Roman"/>
                <w:sz w:val="24"/>
              </w:rPr>
            </w:pPr>
          </w:p>
        </w:tc>
        <w:tc>
          <w:tcPr>
            <w:tcW w:w="720" w:type="dxa"/>
            <w:vMerge w:val="continue"/>
          </w:tcPr>
          <w:p>
            <w:pPr>
              <w:rPr>
                <w:sz w:val="2"/>
                <w:szCs w:val="2"/>
              </w:rPr>
            </w:pPr>
          </w:p>
        </w:tc>
        <w:tc>
          <w:tcPr>
            <w:tcW w:w="1160" w:type="dxa"/>
            <w:vMerge w:val="continue"/>
          </w:tcPr>
          <w:p>
            <w:pPr>
              <w:rPr>
                <w:sz w:val="2"/>
                <w:szCs w:val="2"/>
              </w:rPr>
            </w:pPr>
          </w:p>
        </w:tc>
        <w:tc>
          <w:tcPr>
            <w:tcW w:w="3879" w:type="dxa"/>
            <w:vMerge w:val="restart"/>
            <w:vAlign w:val="center"/>
          </w:tcPr>
          <w:p>
            <w:pPr>
              <w:pStyle w:val="9"/>
              <w:spacing w:before="109" w:line="280" w:lineRule="exact"/>
              <w:ind w:left="107"/>
              <w:jc w:val="both"/>
              <w:rPr>
                <w:sz w:val="24"/>
              </w:rPr>
            </w:pPr>
            <w:r>
              <w:rPr>
                <w:sz w:val="24"/>
              </w:rPr>
              <w:t>充实人员力量，建立帮办代办等窗口办事制度和承接运行、监督考核、跟</w:t>
            </w:r>
            <w:r>
              <w:rPr>
                <w:spacing w:val="-23"/>
                <w:sz w:val="24"/>
              </w:rPr>
              <w:t>踪问效机制保障同权事项的标准化运行。</w:t>
            </w:r>
          </w:p>
        </w:tc>
        <w:tc>
          <w:tcPr>
            <w:tcW w:w="1308" w:type="dxa"/>
            <w:vMerge w:val="continue"/>
          </w:tcPr>
          <w:p>
            <w:pPr>
              <w:pStyle w:val="9"/>
              <w:rPr>
                <w:rFonts w:ascii="Times New Roman"/>
                <w:sz w:val="24"/>
              </w:rPr>
            </w:pPr>
          </w:p>
        </w:tc>
        <w:tc>
          <w:tcPr>
            <w:tcW w:w="1221" w:type="dxa"/>
            <w:vMerge w:val="restart"/>
          </w:tcPr>
          <w:p>
            <w:pPr>
              <w:rPr>
                <w:rFonts w:ascii="Times New Roman"/>
                <w:sz w:val="24"/>
              </w:rPr>
            </w:pPr>
          </w:p>
        </w:tc>
        <w:tc>
          <w:tcPr>
            <w:tcW w:w="912" w:type="dxa"/>
            <w:vMerge w:val="restart"/>
            <w:vAlign w:val="center"/>
          </w:tcPr>
          <w:p>
            <w:pPr>
              <w:pStyle w:val="9"/>
              <w:jc w:val="center"/>
              <w:rPr>
                <w:rFonts w:ascii="Times New Roman"/>
                <w:sz w:val="24"/>
              </w:rPr>
            </w:pPr>
            <w:r>
              <w:rPr>
                <w:rFonts w:hint="eastAsia" w:ascii="Times New Roman"/>
                <w:sz w:val="24"/>
                <w:lang w:val="en-US" w:eastAsia="zh-CN"/>
              </w:rPr>
              <w:t>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14" w:hRule="atLeast"/>
        </w:trPr>
        <w:tc>
          <w:tcPr>
            <w:tcW w:w="580" w:type="dxa"/>
            <w:tcBorders>
              <w:top w:val="nil"/>
              <w:bottom w:val="nil"/>
            </w:tcBorders>
          </w:tcPr>
          <w:p>
            <w:pPr>
              <w:pStyle w:val="9"/>
              <w:spacing w:before="15"/>
              <w:ind w:left="170"/>
              <w:rPr>
                <w:rFonts w:hint="default" w:ascii="Times New Roman" w:eastAsia="仿宋_GB2312"/>
                <w:sz w:val="24"/>
                <w:lang w:val="en-US" w:eastAsia="zh-CN"/>
              </w:rPr>
            </w:pPr>
            <w:r>
              <w:rPr>
                <w:rFonts w:hint="eastAsia" w:ascii="Times New Roman"/>
                <w:sz w:val="24"/>
                <w:lang w:val="en-US" w:eastAsia="zh-CN"/>
              </w:rPr>
              <w:t>32</w:t>
            </w:r>
          </w:p>
        </w:tc>
        <w:tc>
          <w:tcPr>
            <w:tcW w:w="720" w:type="dxa"/>
            <w:vMerge w:val="continue"/>
          </w:tcPr>
          <w:p>
            <w:pPr>
              <w:pStyle w:val="9"/>
              <w:rPr>
                <w:rFonts w:ascii="Times New Roman"/>
                <w:sz w:val="22"/>
              </w:rPr>
            </w:pPr>
          </w:p>
        </w:tc>
        <w:tc>
          <w:tcPr>
            <w:tcW w:w="1160" w:type="dxa"/>
            <w:vMerge w:val="continue"/>
          </w:tcPr>
          <w:p>
            <w:pPr>
              <w:pStyle w:val="9"/>
              <w:rPr>
                <w:rFonts w:hint="eastAsia" w:ascii="Times New Roman" w:eastAsia="仿宋_GB2312"/>
                <w:sz w:val="22"/>
                <w:lang w:eastAsia="zh-CN"/>
              </w:rPr>
            </w:pPr>
          </w:p>
        </w:tc>
        <w:tc>
          <w:tcPr>
            <w:tcW w:w="3879" w:type="dxa"/>
            <w:vMerge w:val="continue"/>
          </w:tcPr>
          <w:p>
            <w:pPr>
              <w:pStyle w:val="9"/>
              <w:spacing w:before="2" w:line="293" w:lineRule="exact"/>
              <w:ind w:left="107"/>
              <w:rPr>
                <w:sz w:val="24"/>
              </w:rPr>
            </w:pPr>
          </w:p>
        </w:tc>
        <w:tc>
          <w:tcPr>
            <w:tcW w:w="1308" w:type="dxa"/>
            <w:vMerge w:val="continue"/>
          </w:tcPr>
          <w:p>
            <w:pPr>
              <w:rPr>
                <w:sz w:val="2"/>
                <w:szCs w:val="2"/>
              </w:rPr>
            </w:pPr>
          </w:p>
        </w:tc>
        <w:tc>
          <w:tcPr>
            <w:tcW w:w="1221" w:type="dxa"/>
            <w:vMerge w:val="continue"/>
          </w:tcPr>
          <w:p>
            <w:pPr>
              <w:rPr>
                <w:sz w:val="2"/>
                <w:szCs w:val="2"/>
              </w:rPr>
            </w:pPr>
          </w:p>
        </w:tc>
        <w:tc>
          <w:tcPr>
            <w:tcW w:w="912" w:type="dxa"/>
            <w:vMerge w:val="continue"/>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1" w:hRule="atLeast"/>
        </w:trPr>
        <w:tc>
          <w:tcPr>
            <w:tcW w:w="580" w:type="dxa"/>
            <w:tcBorders>
              <w:top w:val="nil"/>
            </w:tcBorders>
          </w:tcPr>
          <w:p>
            <w:pPr>
              <w:pStyle w:val="9"/>
              <w:rPr>
                <w:rFonts w:ascii="Times New Roman"/>
                <w:sz w:val="24"/>
              </w:rPr>
            </w:pPr>
          </w:p>
        </w:tc>
        <w:tc>
          <w:tcPr>
            <w:tcW w:w="720" w:type="dxa"/>
            <w:vMerge w:val="continue"/>
          </w:tcPr>
          <w:p>
            <w:pPr>
              <w:pStyle w:val="9"/>
              <w:rPr>
                <w:rFonts w:ascii="Times New Roman"/>
                <w:sz w:val="24"/>
              </w:rPr>
            </w:pPr>
          </w:p>
        </w:tc>
        <w:tc>
          <w:tcPr>
            <w:tcW w:w="1160" w:type="dxa"/>
            <w:vMerge w:val="continue"/>
          </w:tcPr>
          <w:p>
            <w:pPr>
              <w:pStyle w:val="9"/>
              <w:rPr>
                <w:rFonts w:ascii="Times New Roman"/>
                <w:sz w:val="24"/>
              </w:rPr>
            </w:pPr>
          </w:p>
        </w:tc>
        <w:tc>
          <w:tcPr>
            <w:tcW w:w="3879" w:type="dxa"/>
            <w:vMerge w:val="continue"/>
          </w:tcPr>
          <w:p>
            <w:pPr>
              <w:pStyle w:val="9"/>
              <w:spacing w:line="297" w:lineRule="exact"/>
              <w:ind w:left="107" w:right="-15"/>
              <w:rPr>
                <w:sz w:val="24"/>
              </w:rPr>
            </w:pPr>
          </w:p>
        </w:tc>
        <w:tc>
          <w:tcPr>
            <w:tcW w:w="1308" w:type="dxa"/>
            <w:vMerge w:val="continue"/>
            <w:tcBorders>
              <w:bottom w:val="single" w:color="auto" w:sz="4" w:space="0"/>
            </w:tcBorders>
          </w:tcPr>
          <w:p>
            <w:pPr>
              <w:rPr>
                <w:sz w:val="2"/>
                <w:szCs w:val="2"/>
              </w:rPr>
            </w:pPr>
          </w:p>
        </w:tc>
        <w:tc>
          <w:tcPr>
            <w:tcW w:w="1221" w:type="dxa"/>
            <w:vMerge w:val="continue"/>
            <w:tcBorders>
              <w:bottom w:val="single" w:color="auto" w:sz="4" w:space="0"/>
            </w:tcBorders>
          </w:tcPr>
          <w:p>
            <w:pPr>
              <w:pStyle w:val="9"/>
              <w:rPr>
                <w:sz w:val="2"/>
                <w:szCs w:val="2"/>
              </w:rPr>
            </w:pPr>
          </w:p>
        </w:tc>
        <w:tc>
          <w:tcPr>
            <w:tcW w:w="912" w:type="dxa"/>
            <w:vMerge w:val="continue"/>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20" w:hRule="atLeast"/>
        </w:trPr>
        <w:tc>
          <w:tcPr>
            <w:tcW w:w="580" w:type="dxa"/>
            <w:tcBorders>
              <w:bottom w:val="nil"/>
            </w:tcBorders>
            <w:vAlign w:val="center"/>
          </w:tcPr>
          <w:p>
            <w:pPr>
              <w:pStyle w:val="9"/>
              <w:jc w:val="center"/>
              <w:rPr>
                <w:rFonts w:hint="default" w:ascii="Times New Roman"/>
                <w:sz w:val="22"/>
                <w:lang w:val="en-US"/>
              </w:rPr>
            </w:pPr>
            <w:r>
              <w:rPr>
                <w:rFonts w:hint="eastAsia" w:ascii="Times New Roman"/>
                <w:sz w:val="24"/>
                <w:lang w:val="en-US" w:eastAsia="zh-CN"/>
              </w:rPr>
              <w:t>33</w:t>
            </w:r>
          </w:p>
        </w:tc>
        <w:tc>
          <w:tcPr>
            <w:tcW w:w="720" w:type="dxa"/>
            <w:vMerge w:val="continue"/>
          </w:tcPr>
          <w:p>
            <w:pPr>
              <w:pStyle w:val="9"/>
              <w:rPr>
                <w:rFonts w:ascii="Times New Roman"/>
                <w:sz w:val="22"/>
              </w:rPr>
            </w:pPr>
          </w:p>
        </w:tc>
        <w:tc>
          <w:tcPr>
            <w:tcW w:w="1160" w:type="dxa"/>
            <w:vMerge w:val="restart"/>
            <w:vAlign w:val="center"/>
          </w:tcPr>
          <w:p>
            <w:pPr>
              <w:pStyle w:val="9"/>
              <w:spacing w:before="33" w:line="279" w:lineRule="exact"/>
              <w:ind w:left="78" w:leftChars="0" w:right="70" w:rightChars="0"/>
              <w:jc w:val="center"/>
              <w:rPr>
                <w:sz w:val="24"/>
              </w:rPr>
            </w:pPr>
            <w:r>
              <w:rPr>
                <w:sz w:val="24"/>
              </w:rPr>
              <w:t>规范区</w:t>
            </w:r>
          </w:p>
          <w:p>
            <w:pPr>
              <w:pStyle w:val="9"/>
              <w:spacing w:before="55"/>
              <w:ind w:left="80" w:leftChars="0" w:right="70" w:rightChars="0"/>
              <w:jc w:val="center"/>
              <w:rPr>
                <w:rFonts w:hint="eastAsia" w:eastAsia="仿宋_GB2312"/>
                <w:sz w:val="24"/>
                <w:lang w:val="en-US" w:eastAsia="zh-CN"/>
              </w:rPr>
            </w:pPr>
            <w:r>
              <w:rPr>
                <w:sz w:val="24"/>
              </w:rPr>
              <w:t>（市）审</w:t>
            </w:r>
          </w:p>
          <w:p>
            <w:pPr>
              <w:pStyle w:val="9"/>
              <w:spacing w:before="23"/>
              <w:ind w:left="78" w:leftChars="0" w:right="70" w:rightChars="0"/>
              <w:jc w:val="center"/>
              <w:rPr>
                <w:sz w:val="24"/>
              </w:rPr>
            </w:pPr>
            <w:r>
              <w:rPr>
                <w:sz w:val="24"/>
              </w:rPr>
              <w:t>批服务</w:t>
            </w:r>
          </w:p>
          <w:p>
            <w:pPr>
              <w:pStyle w:val="9"/>
              <w:spacing w:before="6" w:line="290" w:lineRule="exact"/>
              <w:ind w:left="78" w:leftChars="0" w:right="70" w:rightChars="0"/>
              <w:jc w:val="center"/>
              <w:rPr>
                <w:rFonts w:ascii="Times New Roman"/>
                <w:sz w:val="22"/>
              </w:rPr>
            </w:pPr>
            <w:r>
              <w:rPr>
                <w:sz w:val="24"/>
              </w:rPr>
              <w:t>局划转</w:t>
            </w:r>
          </w:p>
        </w:tc>
        <w:tc>
          <w:tcPr>
            <w:tcW w:w="3879" w:type="dxa"/>
            <w:tcBorders>
              <w:bottom w:val="nil"/>
              <w:right w:val="single" w:color="auto" w:sz="4" w:space="0"/>
            </w:tcBorders>
            <w:vAlign w:val="center"/>
          </w:tcPr>
          <w:p>
            <w:pPr>
              <w:pStyle w:val="9"/>
              <w:spacing w:before="4" w:line="285" w:lineRule="exact"/>
              <w:ind w:left="107"/>
              <w:jc w:val="both"/>
              <w:rPr>
                <w:rFonts w:hint="eastAsia" w:ascii="Times New Roman"/>
                <w:sz w:val="24"/>
                <w:lang w:eastAsia="zh-CN"/>
              </w:rPr>
            </w:pPr>
            <w:r>
              <w:rPr>
                <w:sz w:val="24"/>
              </w:rPr>
              <w:t>按照《</w:t>
            </w:r>
            <w:r>
              <w:rPr>
                <w:rFonts w:hint="eastAsia"/>
                <w:sz w:val="24"/>
                <w:lang w:val="en-US" w:eastAsia="zh-CN"/>
              </w:rPr>
              <w:t>高新区</w:t>
            </w:r>
            <w:r>
              <w:rPr>
                <w:sz w:val="24"/>
              </w:rPr>
              <w:t>审批服务局划转事项清单》，统筹推进划转事项交接、审批系统对接和业务培训，将划转事项调</w:t>
            </w:r>
            <w:r>
              <w:rPr>
                <w:rFonts w:hint="eastAsia"/>
                <w:sz w:val="24"/>
                <w:lang w:val="en-US" w:eastAsia="zh-CN"/>
              </w:rPr>
              <w:t>整</w:t>
            </w:r>
            <w:r>
              <w:rPr>
                <w:sz w:val="24"/>
              </w:rPr>
              <w:t>到位。</w:t>
            </w:r>
          </w:p>
        </w:tc>
        <w:tc>
          <w:tcPr>
            <w:tcW w:w="1308" w:type="dxa"/>
            <w:tcBorders>
              <w:bottom w:val="nil"/>
              <w:right w:val="single" w:color="auto" w:sz="4" w:space="0"/>
            </w:tcBorders>
            <w:vAlign w:val="center"/>
          </w:tcPr>
          <w:p>
            <w:pPr>
              <w:pStyle w:val="9"/>
              <w:jc w:val="center"/>
              <w:rPr>
                <w:rFonts w:hint="eastAsia" w:ascii="Times New Roman"/>
                <w:sz w:val="24"/>
                <w:lang w:eastAsia="zh-CN"/>
              </w:rPr>
            </w:pPr>
            <w:r>
              <w:rPr>
                <w:rFonts w:hint="eastAsia" w:ascii="Times New Roman" w:hAnsi="仿宋_GB2312" w:eastAsia="仿宋_GB2312" w:cs="仿宋_GB2312"/>
                <w:sz w:val="24"/>
                <w:szCs w:val="22"/>
                <w:lang w:val="zh-CN" w:eastAsia="zh-CN" w:bidi="zh-CN"/>
              </w:rPr>
              <w:t>行政审批局</w:t>
            </w:r>
          </w:p>
        </w:tc>
        <w:tc>
          <w:tcPr>
            <w:tcW w:w="1221" w:type="dxa"/>
            <w:tcBorders>
              <w:top w:val="single" w:color="auto" w:sz="4" w:space="0"/>
              <w:left w:val="single" w:color="auto" w:sz="4" w:space="0"/>
              <w:bottom w:val="single" w:color="auto" w:sz="4" w:space="0"/>
              <w:right w:val="single" w:color="auto" w:sz="4" w:space="0"/>
            </w:tcBorders>
          </w:tcPr>
          <w:p>
            <w:pPr>
              <w:rPr>
                <w:rFonts w:ascii="Times New Roman"/>
                <w:sz w:val="24"/>
              </w:rPr>
            </w:pPr>
          </w:p>
        </w:tc>
        <w:tc>
          <w:tcPr>
            <w:tcW w:w="912" w:type="dxa"/>
            <w:tcBorders>
              <w:left w:val="single" w:color="auto" w:sz="4" w:space="0"/>
            </w:tcBorders>
            <w:vAlign w:val="center"/>
          </w:tcPr>
          <w:p>
            <w:pPr>
              <w:pStyle w:val="9"/>
              <w:ind w:left="0" w:leftChars="0" w:right="0" w:rightChars="0"/>
              <w:jc w:val="center"/>
              <w:rPr>
                <w:rFonts w:hint="default" w:ascii="Times New Roman" w:hAnsi="仿宋_GB2312" w:eastAsia="仿宋_GB2312" w:cs="仿宋_GB2312"/>
                <w:sz w:val="24"/>
                <w:szCs w:val="22"/>
                <w:lang w:val="en-US" w:eastAsia="zh-CN" w:bidi="zh-CN"/>
              </w:rPr>
            </w:pPr>
            <w:r>
              <w:rPr>
                <w:rFonts w:hint="eastAsia" w:ascii="Times New Roman"/>
                <w:sz w:val="24"/>
                <w:lang w:val="en-US" w:eastAsia="zh-CN"/>
              </w:rPr>
              <w:t>8月底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3" w:hRule="atLeast"/>
        </w:trPr>
        <w:tc>
          <w:tcPr>
            <w:tcW w:w="580" w:type="dxa"/>
          </w:tcPr>
          <w:p>
            <w:pPr>
              <w:pStyle w:val="9"/>
              <w:spacing w:before="15"/>
              <w:ind w:left="170"/>
              <w:rPr>
                <w:rFonts w:hint="eastAsia" w:ascii="Times New Roman"/>
                <w:sz w:val="24"/>
                <w:lang w:val="en-US" w:eastAsia="zh-CN"/>
              </w:rPr>
            </w:pPr>
          </w:p>
          <w:p>
            <w:pPr>
              <w:pStyle w:val="9"/>
              <w:spacing w:before="15"/>
              <w:ind w:left="170"/>
              <w:rPr>
                <w:rFonts w:hint="eastAsia" w:ascii="Times New Roman"/>
                <w:sz w:val="24"/>
                <w:lang w:val="en-US" w:eastAsia="zh-CN"/>
              </w:rPr>
            </w:pPr>
          </w:p>
          <w:p>
            <w:pPr>
              <w:pStyle w:val="9"/>
              <w:spacing w:before="15"/>
              <w:ind w:left="170"/>
              <w:rPr>
                <w:rFonts w:hint="default" w:ascii="Times New Roman" w:eastAsia="仿宋_GB2312"/>
                <w:sz w:val="24"/>
                <w:lang w:val="en-US" w:eastAsia="zh-CN"/>
              </w:rPr>
            </w:pPr>
            <w:r>
              <w:rPr>
                <w:rFonts w:hint="eastAsia" w:ascii="Times New Roman"/>
                <w:sz w:val="24"/>
                <w:lang w:val="en-US" w:eastAsia="zh-CN"/>
              </w:rPr>
              <w:t>34</w:t>
            </w:r>
          </w:p>
        </w:tc>
        <w:tc>
          <w:tcPr>
            <w:tcW w:w="720" w:type="dxa"/>
            <w:vMerge w:val="continue"/>
          </w:tcPr>
          <w:p>
            <w:pPr>
              <w:pStyle w:val="9"/>
              <w:rPr>
                <w:rFonts w:ascii="Times New Roman"/>
                <w:sz w:val="22"/>
              </w:rPr>
            </w:pPr>
          </w:p>
        </w:tc>
        <w:tc>
          <w:tcPr>
            <w:tcW w:w="1160" w:type="dxa"/>
            <w:vMerge w:val="continue"/>
            <w:vAlign w:val="top"/>
          </w:tcPr>
          <w:p>
            <w:pPr>
              <w:pStyle w:val="9"/>
              <w:spacing w:before="55"/>
              <w:ind w:left="80" w:leftChars="0" w:right="70" w:rightChars="0"/>
              <w:jc w:val="center"/>
              <w:rPr>
                <w:rFonts w:hint="eastAsia" w:eastAsia="仿宋_GB2312"/>
                <w:sz w:val="24"/>
                <w:lang w:val="en-US" w:eastAsia="zh-CN"/>
              </w:rPr>
            </w:pPr>
          </w:p>
        </w:tc>
        <w:tc>
          <w:tcPr>
            <w:tcW w:w="3879" w:type="dxa"/>
            <w:tcBorders>
              <w:right w:val="single" w:color="auto" w:sz="4" w:space="0"/>
            </w:tcBorders>
            <w:vAlign w:val="center"/>
          </w:tcPr>
          <w:p>
            <w:pPr>
              <w:pStyle w:val="9"/>
              <w:spacing w:before="3" w:line="280" w:lineRule="exact"/>
              <w:jc w:val="both"/>
              <w:rPr>
                <w:sz w:val="24"/>
              </w:rPr>
            </w:pPr>
          </w:p>
          <w:p>
            <w:pPr>
              <w:pStyle w:val="9"/>
              <w:spacing w:before="3" w:line="280" w:lineRule="exact"/>
              <w:jc w:val="both"/>
              <w:rPr>
                <w:sz w:val="24"/>
              </w:rPr>
            </w:pPr>
            <w:r>
              <w:rPr>
                <w:sz w:val="24"/>
              </w:rPr>
              <w:t>督促指导做好相应机构职能调整、职责边界划分、人员划转和权责清单调整等工作。</w:t>
            </w:r>
          </w:p>
          <w:p>
            <w:pPr>
              <w:bidi w:val="0"/>
              <w:jc w:val="both"/>
            </w:pPr>
          </w:p>
        </w:tc>
        <w:tc>
          <w:tcPr>
            <w:tcW w:w="1308" w:type="dxa"/>
            <w:tcBorders>
              <w:top w:val="single" w:color="auto" w:sz="4" w:space="0"/>
              <w:left w:val="single" w:color="auto" w:sz="4" w:space="0"/>
              <w:right w:val="single" w:color="auto" w:sz="4" w:space="0"/>
            </w:tcBorders>
            <w:vAlign w:val="center"/>
          </w:tcPr>
          <w:p>
            <w:pPr>
              <w:jc w:val="center"/>
            </w:pPr>
            <w:r>
              <w:rPr>
                <w:rFonts w:hint="eastAsia" w:ascii="Times New Roman" w:hAnsi="仿宋_GB2312" w:eastAsia="仿宋_GB2312" w:cs="仿宋_GB2312"/>
                <w:sz w:val="24"/>
                <w:szCs w:val="22"/>
                <w:lang w:val="en-US" w:eastAsia="zh-CN" w:bidi="zh-CN"/>
              </w:rPr>
              <w:t>党群工作部</w:t>
            </w:r>
          </w:p>
        </w:tc>
        <w:tc>
          <w:tcPr>
            <w:tcW w:w="1221" w:type="dxa"/>
            <w:tcBorders>
              <w:top w:val="single" w:color="auto" w:sz="4" w:space="0"/>
              <w:left w:val="single" w:color="auto" w:sz="4" w:space="0"/>
              <w:bottom w:val="single" w:color="auto" w:sz="4" w:space="0"/>
              <w:right w:val="single" w:color="auto" w:sz="4" w:space="0"/>
            </w:tcBorders>
          </w:tcPr>
          <w:p>
            <w:pPr>
              <w:rPr>
                <w:rFonts w:ascii="Times New Roman"/>
                <w:sz w:val="24"/>
              </w:rPr>
            </w:pPr>
          </w:p>
        </w:tc>
        <w:tc>
          <w:tcPr>
            <w:tcW w:w="912" w:type="dxa"/>
            <w:tcBorders>
              <w:left w:val="single" w:color="auto" w:sz="4" w:space="0"/>
            </w:tcBorders>
            <w:vAlign w:val="center"/>
          </w:tcPr>
          <w:p>
            <w:pPr>
              <w:pStyle w:val="9"/>
              <w:jc w:val="center"/>
              <w:rPr>
                <w:rFonts w:hint="default" w:ascii="Times New Roman" w:eastAsia="仿宋_GB2312"/>
                <w:sz w:val="24"/>
                <w:lang w:val="en-US" w:eastAsia="zh-CN"/>
              </w:rPr>
            </w:pPr>
            <w:r>
              <w:rPr>
                <w:rFonts w:hint="eastAsia" w:ascii="Times New Roman"/>
                <w:sz w:val="24"/>
                <w:lang w:val="en-US" w:eastAsia="zh-CN"/>
              </w:rPr>
              <w:t>8月底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11" w:hRule="atLeast"/>
        </w:trPr>
        <w:tc>
          <w:tcPr>
            <w:tcW w:w="580" w:type="dxa"/>
            <w:vAlign w:val="center"/>
          </w:tcPr>
          <w:p>
            <w:pPr>
              <w:pStyle w:val="9"/>
              <w:jc w:val="center"/>
              <w:rPr>
                <w:rFonts w:hint="default" w:ascii="Times New Roman" w:eastAsia="仿宋_GB2312"/>
                <w:sz w:val="22"/>
                <w:lang w:val="en-US" w:eastAsia="zh-CN"/>
              </w:rPr>
            </w:pPr>
            <w:r>
              <w:rPr>
                <w:rFonts w:hint="eastAsia" w:ascii="Times New Roman"/>
                <w:sz w:val="24"/>
                <w:lang w:val="en-US" w:eastAsia="zh-CN"/>
              </w:rPr>
              <w:t>35</w:t>
            </w:r>
          </w:p>
        </w:tc>
        <w:tc>
          <w:tcPr>
            <w:tcW w:w="720" w:type="dxa"/>
            <w:vMerge w:val="continue"/>
          </w:tcPr>
          <w:p>
            <w:pPr>
              <w:pStyle w:val="9"/>
              <w:rPr>
                <w:rFonts w:ascii="Times New Roman"/>
                <w:sz w:val="22"/>
              </w:rPr>
            </w:pPr>
          </w:p>
        </w:tc>
        <w:tc>
          <w:tcPr>
            <w:tcW w:w="1160" w:type="dxa"/>
            <w:vMerge w:val="continue"/>
            <w:vAlign w:val="top"/>
          </w:tcPr>
          <w:p>
            <w:pPr>
              <w:pStyle w:val="9"/>
              <w:spacing w:before="6" w:line="290" w:lineRule="exact"/>
              <w:ind w:left="78" w:leftChars="0" w:right="70" w:rightChars="0"/>
              <w:jc w:val="center"/>
              <w:rPr>
                <w:rFonts w:ascii="Times New Roman"/>
                <w:sz w:val="22"/>
              </w:rPr>
            </w:pPr>
          </w:p>
        </w:tc>
        <w:tc>
          <w:tcPr>
            <w:tcW w:w="3879" w:type="dxa"/>
            <w:tcBorders>
              <w:right w:val="single" w:color="auto" w:sz="4" w:space="0"/>
            </w:tcBorders>
            <w:vAlign w:val="center"/>
          </w:tcPr>
          <w:p>
            <w:pPr>
              <w:pStyle w:val="9"/>
              <w:spacing w:before="3" w:line="285" w:lineRule="exact"/>
              <w:ind w:left="107"/>
              <w:jc w:val="both"/>
              <w:rPr>
                <w:rFonts w:ascii="仿宋_GB2312" w:hAnsi="仿宋_GB2312" w:eastAsia="仿宋_GB2312" w:cs="仿宋_GB2312"/>
                <w:sz w:val="24"/>
                <w:szCs w:val="22"/>
                <w:lang w:val="zh-CN" w:eastAsia="zh-CN" w:bidi="zh-CN"/>
              </w:rPr>
            </w:pPr>
            <w:r>
              <w:rPr>
                <w:sz w:val="24"/>
              </w:rPr>
              <w:t>优化审管衔接联动机制，逐项规范审管衔接备忘录，强化审批服务信息、</w:t>
            </w:r>
            <w:r>
              <w:rPr>
                <w:spacing w:val="-10"/>
                <w:sz w:val="24"/>
              </w:rPr>
              <w:t>技术支撑和行业指导，充分发挥</w:t>
            </w:r>
            <w:r>
              <w:rPr>
                <w:rFonts w:ascii="Times New Roman" w:hAnsi="Times New Roman" w:eastAsia="Times New Roman"/>
                <w:sz w:val="24"/>
              </w:rPr>
              <w:t>“</w:t>
            </w:r>
            <w:r>
              <w:rPr>
                <w:sz w:val="24"/>
              </w:rPr>
              <w:t>一枚印章管审批</w:t>
            </w:r>
            <w:r>
              <w:rPr>
                <w:rFonts w:ascii="Times New Roman" w:hAnsi="Times New Roman" w:eastAsia="Times New Roman"/>
                <w:sz w:val="24"/>
              </w:rPr>
              <w:t>”</w:t>
            </w:r>
            <w:r>
              <w:rPr>
                <w:sz w:val="24"/>
              </w:rPr>
              <w:t>优势。</w:t>
            </w:r>
          </w:p>
        </w:tc>
        <w:tc>
          <w:tcPr>
            <w:tcW w:w="1308" w:type="dxa"/>
            <w:tcBorders>
              <w:left w:val="single" w:color="auto" w:sz="4" w:space="0"/>
            </w:tcBorders>
            <w:vAlign w:val="center"/>
          </w:tcPr>
          <w:p>
            <w:pPr>
              <w:jc w:val="center"/>
              <w:rPr>
                <w:sz w:val="2"/>
                <w:szCs w:val="2"/>
              </w:rPr>
            </w:pPr>
            <w:r>
              <w:rPr>
                <w:rFonts w:hint="eastAsia" w:ascii="Times New Roman" w:hAnsi="仿宋_GB2312" w:eastAsia="仿宋_GB2312" w:cs="仿宋_GB2312"/>
                <w:sz w:val="24"/>
                <w:szCs w:val="22"/>
                <w:lang w:val="zh-CN" w:eastAsia="zh-CN" w:bidi="zh-CN"/>
              </w:rPr>
              <w:t>行政审批局</w:t>
            </w:r>
          </w:p>
        </w:tc>
        <w:tc>
          <w:tcPr>
            <w:tcW w:w="1221" w:type="dxa"/>
            <w:tcBorders>
              <w:top w:val="single" w:color="auto" w:sz="4" w:space="0"/>
              <w:bottom w:val="single" w:color="auto" w:sz="4" w:space="0"/>
              <w:right w:val="single" w:color="auto" w:sz="4" w:space="0"/>
            </w:tcBorders>
          </w:tcPr>
          <w:p>
            <w:pPr>
              <w:rPr>
                <w:sz w:val="2"/>
                <w:szCs w:val="2"/>
              </w:rPr>
            </w:pPr>
          </w:p>
        </w:tc>
        <w:tc>
          <w:tcPr>
            <w:tcW w:w="912" w:type="dxa"/>
            <w:tcBorders>
              <w:left w:val="single" w:color="auto" w:sz="4" w:space="0"/>
            </w:tcBorders>
            <w:vAlign w:val="center"/>
          </w:tcPr>
          <w:p>
            <w:pPr>
              <w:pStyle w:val="9"/>
              <w:ind w:left="0" w:leftChars="0" w:right="0" w:rightChars="0"/>
              <w:jc w:val="center"/>
              <w:rPr>
                <w:rFonts w:hint="default" w:ascii="Times New Roman" w:hAnsi="仿宋_GB2312" w:eastAsia="仿宋_GB2312" w:cs="仿宋_GB2312"/>
                <w:sz w:val="24"/>
                <w:szCs w:val="22"/>
                <w:lang w:val="en-US" w:eastAsia="zh-CN" w:bidi="zh-CN"/>
              </w:rPr>
            </w:pPr>
            <w:r>
              <w:rPr>
                <w:rFonts w:hint="eastAsia" w:ascii="Times New Roman"/>
                <w:sz w:val="24"/>
                <w:lang w:val="en-US" w:eastAsia="zh-CN"/>
              </w:rPr>
              <w:t>8月底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61" w:hRule="atLeast"/>
        </w:trPr>
        <w:tc>
          <w:tcPr>
            <w:tcW w:w="580" w:type="dxa"/>
            <w:vAlign w:val="center"/>
          </w:tcPr>
          <w:p>
            <w:pPr>
              <w:pStyle w:val="9"/>
              <w:jc w:val="center"/>
              <w:rPr>
                <w:rFonts w:hint="default" w:ascii="Times New Roman"/>
                <w:sz w:val="24"/>
                <w:lang w:val="en-US" w:eastAsia="zh-CN"/>
              </w:rPr>
            </w:pPr>
            <w:r>
              <w:rPr>
                <w:rFonts w:hint="eastAsia" w:ascii="Times New Roman"/>
                <w:sz w:val="24"/>
                <w:lang w:val="en-US" w:eastAsia="zh-CN"/>
              </w:rPr>
              <w:t>36</w:t>
            </w:r>
          </w:p>
        </w:tc>
        <w:tc>
          <w:tcPr>
            <w:tcW w:w="720" w:type="dxa"/>
            <w:vMerge w:val="continue"/>
          </w:tcPr>
          <w:p>
            <w:pPr>
              <w:pStyle w:val="9"/>
              <w:rPr>
                <w:rFonts w:ascii="Times New Roman"/>
                <w:sz w:val="22"/>
              </w:rPr>
            </w:pPr>
          </w:p>
        </w:tc>
        <w:tc>
          <w:tcPr>
            <w:tcW w:w="1160" w:type="dxa"/>
            <w:vMerge w:val="restart"/>
            <w:vAlign w:val="center"/>
          </w:tcPr>
          <w:p>
            <w:pPr>
              <w:pStyle w:val="9"/>
              <w:spacing w:before="23"/>
              <w:ind w:left="78" w:leftChars="0" w:right="70" w:rightChars="0"/>
              <w:jc w:val="center"/>
              <w:rPr>
                <w:rFonts w:hint="eastAsia"/>
                <w:sz w:val="24"/>
                <w:lang w:val="en-US" w:eastAsia="zh-CN"/>
              </w:rPr>
            </w:pPr>
            <w:r>
              <w:rPr>
                <w:rFonts w:hint="eastAsia"/>
                <w:sz w:val="24"/>
                <w:lang w:val="en-US" w:eastAsia="zh-CN"/>
              </w:rPr>
              <w:t>实施精</w:t>
            </w:r>
          </w:p>
          <w:p>
            <w:pPr>
              <w:pStyle w:val="9"/>
              <w:spacing w:before="23"/>
              <w:ind w:left="78" w:leftChars="0" w:right="70" w:rightChars="0"/>
              <w:jc w:val="center"/>
              <w:rPr>
                <w:sz w:val="24"/>
              </w:rPr>
            </w:pPr>
            <w:r>
              <w:rPr>
                <w:sz w:val="24"/>
              </w:rPr>
              <w:t>准定向</w:t>
            </w:r>
          </w:p>
          <w:p>
            <w:pPr>
              <w:pStyle w:val="9"/>
              <w:spacing w:before="23"/>
              <w:ind w:left="78" w:leftChars="0" w:right="70" w:rightChars="0"/>
              <w:jc w:val="center"/>
              <w:rPr>
                <w:rFonts w:hint="eastAsia" w:eastAsia="仿宋_GB2312"/>
                <w:sz w:val="24"/>
                <w:lang w:val="en-US" w:eastAsia="zh-CN"/>
              </w:rPr>
            </w:pPr>
            <w:r>
              <w:rPr>
                <w:rFonts w:hint="eastAsia"/>
                <w:sz w:val="24"/>
                <w:lang w:val="en-US" w:eastAsia="zh-CN"/>
              </w:rPr>
              <w:t>赋权</w:t>
            </w:r>
          </w:p>
        </w:tc>
        <w:tc>
          <w:tcPr>
            <w:tcW w:w="3879" w:type="dxa"/>
            <w:tcBorders>
              <w:right w:val="single" w:color="auto" w:sz="4" w:space="0"/>
            </w:tcBorders>
            <w:vAlign w:val="center"/>
          </w:tcPr>
          <w:p>
            <w:pPr>
              <w:pStyle w:val="9"/>
              <w:spacing w:before="2" w:line="281" w:lineRule="exact"/>
              <w:ind w:left="107"/>
              <w:jc w:val="both"/>
              <w:rPr>
                <w:rFonts w:ascii="仿宋_GB2312" w:hAnsi="仿宋_GB2312" w:eastAsia="仿宋_GB2312" w:cs="仿宋_GB2312"/>
                <w:sz w:val="24"/>
                <w:szCs w:val="22"/>
                <w:lang w:val="zh-CN" w:eastAsia="zh-CN" w:bidi="zh-CN"/>
              </w:rPr>
            </w:pPr>
            <w:r>
              <w:rPr>
                <w:sz w:val="24"/>
              </w:rPr>
              <w:t>根据开发区的用权需求，制定</w:t>
            </w:r>
            <w:r>
              <w:rPr>
                <w:rFonts w:hint="eastAsia"/>
                <w:sz w:val="24"/>
                <w:lang w:val="en-US" w:eastAsia="zh-CN"/>
              </w:rPr>
              <w:t>用</w:t>
            </w:r>
            <w:r>
              <w:rPr>
                <w:sz w:val="24"/>
              </w:rPr>
              <w:t>权清单，将</w:t>
            </w:r>
            <w:r>
              <w:rPr>
                <w:rFonts w:hint="eastAsia"/>
                <w:sz w:val="24"/>
                <w:lang w:eastAsia="zh-CN"/>
              </w:rPr>
              <w:t>省</w:t>
            </w:r>
            <w:r>
              <w:rPr>
                <w:sz w:val="24"/>
              </w:rPr>
              <w:t>市两级经济管理权限</w:t>
            </w:r>
            <w:r>
              <w:rPr>
                <w:rFonts w:hint="eastAsia"/>
                <w:sz w:val="24"/>
                <w:lang w:val="en-US" w:eastAsia="zh-CN"/>
              </w:rPr>
              <w:t>承接</w:t>
            </w:r>
            <w:r>
              <w:rPr>
                <w:sz w:val="24"/>
              </w:rPr>
              <w:t>到位。</w:t>
            </w:r>
          </w:p>
        </w:tc>
        <w:tc>
          <w:tcPr>
            <w:tcW w:w="1308" w:type="dxa"/>
            <w:vMerge w:val="restart"/>
            <w:tcBorders>
              <w:left w:val="single" w:color="auto" w:sz="4" w:space="0"/>
            </w:tcBorders>
            <w:vAlign w:val="center"/>
          </w:tcPr>
          <w:p>
            <w:pPr>
              <w:jc w:val="center"/>
              <w:rPr>
                <w:rFonts w:hint="eastAsia" w:ascii="Times New Roman" w:hAnsi="仿宋_GB2312" w:eastAsia="仿宋_GB2312" w:cs="仿宋_GB2312"/>
                <w:sz w:val="24"/>
                <w:szCs w:val="22"/>
                <w:lang w:val="zh-CN" w:eastAsia="zh-CN" w:bidi="zh-CN"/>
              </w:rPr>
            </w:pPr>
            <w:r>
              <w:rPr>
                <w:rFonts w:hint="eastAsia" w:ascii="Times New Roman" w:hAnsi="仿宋_GB2312" w:eastAsia="仿宋_GB2312" w:cs="仿宋_GB2312"/>
                <w:sz w:val="24"/>
                <w:szCs w:val="22"/>
                <w:lang w:val="en-US" w:eastAsia="zh-CN" w:bidi="zh-CN"/>
              </w:rPr>
              <w:t>党群工作部</w:t>
            </w:r>
          </w:p>
        </w:tc>
        <w:tc>
          <w:tcPr>
            <w:tcW w:w="1221" w:type="dxa"/>
            <w:tcBorders>
              <w:top w:val="single" w:color="auto" w:sz="4" w:space="0"/>
              <w:bottom w:val="single" w:color="auto" w:sz="4" w:space="0"/>
              <w:right w:val="single" w:color="auto" w:sz="4" w:space="0"/>
            </w:tcBorders>
          </w:tcPr>
          <w:p>
            <w:pPr>
              <w:rPr>
                <w:sz w:val="2"/>
                <w:szCs w:val="2"/>
              </w:rPr>
            </w:pPr>
          </w:p>
        </w:tc>
        <w:tc>
          <w:tcPr>
            <w:tcW w:w="912" w:type="dxa"/>
            <w:vMerge w:val="restart"/>
            <w:tcBorders>
              <w:left w:val="single" w:color="auto" w:sz="4" w:space="0"/>
            </w:tcBorders>
            <w:vAlign w:val="center"/>
          </w:tcPr>
          <w:p>
            <w:pPr>
              <w:jc w:val="center"/>
              <w:rPr>
                <w:sz w:val="2"/>
                <w:szCs w:val="2"/>
              </w:rPr>
            </w:pPr>
            <w:r>
              <w:rPr>
                <w:rFonts w:hint="eastAsia" w:ascii="Times New Roman"/>
                <w:sz w:val="24"/>
                <w:lang w:val="en-US" w:eastAsia="zh-CN"/>
              </w:rPr>
              <w:t>8月底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385" w:hRule="atLeast"/>
        </w:trPr>
        <w:tc>
          <w:tcPr>
            <w:tcW w:w="580" w:type="dxa"/>
            <w:vAlign w:val="center"/>
          </w:tcPr>
          <w:p>
            <w:pPr>
              <w:pStyle w:val="9"/>
              <w:jc w:val="center"/>
              <w:rPr>
                <w:rFonts w:hint="default" w:ascii="Times New Roman"/>
                <w:sz w:val="24"/>
                <w:lang w:val="en-US" w:eastAsia="zh-CN"/>
              </w:rPr>
            </w:pPr>
            <w:r>
              <w:rPr>
                <w:rFonts w:hint="eastAsia" w:ascii="Times New Roman"/>
                <w:sz w:val="24"/>
                <w:lang w:val="en-US" w:eastAsia="zh-CN"/>
              </w:rPr>
              <w:t>37</w:t>
            </w:r>
          </w:p>
        </w:tc>
        <w:tc>
          <w:tcPr>
            <w:tcW w:w="720" w:type="dxa"/>
            <w:vMerge w:val="continue"/>
          </w:tcPr>
          <w:p>
            <w:pPr>
              <w:pStyle w:val="9"/>
              <w:rPr>
                <w:rFonts w:ascii="Times New Roman"/>
                <w:sz w:val="22"/>
              </w:rPr>
            </w:pPr>
          </w:p>
        </w:tc>
        <w:tc>
          <w:tcPr>
            <w:tcW w:w="1160" w:type="dxa"/>
            <w:vMerge w:val="continue"/>
            <w:vAlign w:val="top"/>
          </w:tcPr>
          <w:p>
            <w:pPr>
              <w:pStyle w:val="9"/>
              <w:spacing w:line="282" w:lineRule="exact"/>
              <w:ind w:left="145" w:leftChars="0" w:right="137" w:rightChars="0"/>
              <w:jc w:val="center"/>
              <w:rPr>
                <w:rFonts w:ascii="仿宋_GB2312" w:hAnsi="仿宋_GB2312" w:eastAsia="仿宋_GB2312" w:cs="仿宋_GB2312"/>
                <w:sz w:val="24"/>
                <w:szCs w:val="22"/>
                <w:lang w:val="zh-CN" w:eastAsia="zh-CN" w:bidi="zh-CN"/>
              </w:rPr>
            </w:pPr>
          </w:p>
        </w:tc>
        <w:tc>
          <w:tcPr>
            <w:tcW w:w="3879" w:type="dxa"/>
            <w:tcBorders>
              <w:right w:val="single" w:color="auto" w:sz="4" w:space="0"/>
            </w:tcBorders>
            <w:vAlign w:val="center"/>
          </w:tcPr>
          <w:p>
            <w:pPr>
              <w:pStyle w:val="9"/>
              <w:spacing w:line="282" w:lineRule="exact"/>
              <w:ind w:left="107"/>
              <w:jc w:val="both"/>
              <w:rPr>
                <w:sz w:val="24"/>
              </w:rPr>
            </w:pPr>
            <w:r>
              <w:rPr>
                <w:sz w:val="24"/>
              </w:rPr>
              <w:t>加强对赋权</w:t>
            </w:r>
            <w:r>
              <w:rPr>
                <w:rFonts w:hint="eastAsia"/>
                <w:sz w:val="24"/>
                <w:lang w:eastAsia="zh-CN"/>
              </w:rPr>
              <w:t>用权</w:t>
            </w:r>
            <w:r>
              <w:rPr>
                <w:sz w:val="24"/>
              </w:rPr>
              <w:t>事项实施的监督指导，要及时开展业务培训和开通相关信息系统端口，规范运行流程，提高行政效率，并采取专项评估、满意度调查等方式进行监督管理，及时纠正审批和执法不合理、不规范等问题。</w:t>
            </w:r>
          </w:p>
        </w:tc>
        <w:tc>
          <w:tcPr>
            <w:tcW w:w="1308" w:type="dxa"/>
            <w:vMerge w:val="continue"/>
            <w:tcBorders>
              <w:left w:val="single" w:color="auto" w:sz="4" w:space="0"/>
            </w:tcBorders>
            <w:vAlign w:val="center"/>
          </w:tcPr>
          <w:p>
            <w:pPr>
              <w:jc w:val="center"/>
              <w:rPr>
                <w:rFonts w:hint="eastAsia" w:ascii="Times New Roman" w:hAnsi="仿宋_GB2312" w:eastAsia="仿宋_GB2312" w:cs="仿宋_GB2312"/>
                <w:sz w:val="24"/>
                <w:szCs w:val="22"/>
                <w:lang w:val="zh-CN" w:eastAsia="zh-CN" w:bidi="zh-CN"/>
              </w:rPr>
            </w:pPr>
          </w:p>
        </w:tc>
        <w:tc>
          <w:tcPr>
            <w:tcW w:w="1221" w:type="dxa"/>
            <w:tcBorders>
              <w:top w:val="single" w:color="auto" w:sz="4" w:space="0"/>
              <w:bottom w:val="single" w:color="auto" w:sz="4" w:space="0"/>
              <w:right w:val="single" w:color="auto" w:sz="4" w:space="0"/>
            </w:tcBorders>
          </w:tcPr>
          <w:p>
            <w:pPr>
              <w:rPr>
                <w:sz w:val="2"/>
                <w:szCs w:val="2"/>
              </w:rPr>
            </w:pPr>
          </w:p>
          <w:p>
            <w:pPr>
              <w:rPr>
                <w:sz w:val="2"/>
                <w:szCs w:val="2"/>
              </w:rPr>
            </w:pPr>
          </w:p>
        </w:tc>
        <w:tc>
          <w:tcPr>
            <w:tcW w:w="912" w:type="dxa"/>
            <w:vMerge w:val="continue"/>
            <w:tcBorders>
              <w:left w:val="single" w:color="auto" w:sz="4"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63" w:hRule="atLeast"/>
        </w:trPr>
        <w:tc>
          <w:tcPr>
            <w:tcW w:w="580" w:type="dxa"/>
            <w:vAlign w:val="center"/>
          </w:tcPr>
          <w:p>
            <w:pPr>
              <w:pStyle w:val="9"/>
              <w:jc w:val="center"/>
              <w:rPr>
                <w:rFonts w:hint="default" w:ascii="Times New Roman"/>
                <w:sz w:val="24"/>
                <w:lang w:val="en-US" w:eastAsia="zh-CN"/>
              </w:rPr>
            </w:pPr>
            <w:r>
              <w:rPr>
                <w:rFonts w:hint="eastAsia" w:ascii="Times New Roman"/>
                <w:sz w:val="24"/>
                <w:lang w:val="en-US" w:eastAsia="zh-CN"/>
              </w:rPr>
              <w:t>38</w:t>
            </w:r>
          </w:p>
        </w:tc>
        <w:tc>
          <w:tcPr>
            <w:tcW w:w="720" w:type="dxa"/>
            <w:vMerge w:val="restart"/>
            <w:vAlign w:val="center"/>
          </w:tcPr>
          <w:p>
            <w:pPr>
              <w:pStyle w:val="9"/>
              <w:jc w:val="center"/>
              <w:rPr>
                <w:rFonts w:ascii="Times New Roman"/>
                <w:sz w:val="22"/>
              </w:rPr>
            </w:pPr>
            <w:r>
              <w:rPr>
                <w:sz w:val="24"/>
              </w:rPr>
              <w:t>提升政务服务水平</w:t>
            </w:r>
          </w:p>
        </w:tc>
        <w:tc>
          <w:tcPr>
            <w:tcW w:w="1160" w:type="dxa"/>
            <w:vAlign w:val="top"/>
          </w:tcPr>
          <w:p>
            <w:pPr>
              <w:pStyle w:val="9"/>
              <w:rPr>
                <w:rFonts w:ascii="Times New Roman"/>
                <w:sz w:val="24"/>
              </w:rPr>
            </w:pPr>
          </w:p>
          <w:p>
            <w:pPr>
              <w:pStyle w:val="9"/>
              <w:spacing w:before="4"/>
              <w:rPr>
                <w:rFonts w:ascii="Times New Roman"/>
                <w:sz w:val="28"/>
              </w:rPr>
            </w:pPr>
          </w:p>
          <w:p>
            <w:pPr>
              <w:pStyle w:val="9"/>
              <w:ind w:left="78" w:leftChars="0" w:right="70" w:rightChars="0"/>
              <w:jc w:val="center"/>
              <w:rPr>
                <w:sz w:val="24"/>
              </w:rPr>
            </w:pPr>
            <w:r>
              <w:rPr>
                <w:sz w:val="24"/>
              </w:rPr>
              <w:t>承接并</w:t>
            </w:r>
          </w:p>
          <w:p>
            <w:pPr>
              <w:pStyle w:val="9"/>
              <w:ind w:left="78" w:leftChars="0" w:right="70" w:rightChars="0"/>
              <w:jc w:val="center"/>
              <w:rPr>
                <w:sz w:val="24"/>
              </w:rPr>
            </w:pPr>
            <w:r>
              <w:rPr>
                <w:sz w:val="24"/>
              </w:rPr>
              <w:t>运行好</w:t>
            </w:r>
          </w:p>
          <w:p>
            <w:pPr>
              <w:pStyle w:val="9"/>
              <w:ind w:left="78" w:leftChars="0" w:right="70" w:rightChars="0"/>
              <w:jc w:val="center"/>
              <w:rPr>
                <w:sz w:val="24"/>
              </w:rPr>
            </w:pPr>
            <w:r>
              <w:rPr>
                <w:sz w:val="24"/>
              </w:rPr>
              <w:t>省级行</w:t>
            </w:r>
          </w:p>
          <w:p>
            <w:pPr>
              <w:pStyle w:val="9"/>
              <w:ind w:left="78" w:leftChars="0" w:right="70" w:rightChars="0"/>
              <w:jc w:val="center"/>
              <w:rPr>
                <w:sz w:val="24"/>
              </w:rPr>
            </w:pPr>
            <w:r>
              <w:rPr>
                <w:sz w:val="24"/>
              </w:rPr>
              <w:t>政权力</w:t>
            </w:r>
          </w:p>
          <w:p>
            <w:pPr>
              <w:pStyle w:val="9"/>
              <w:ind w:left="78" w:leftChars="0" w:right="70" w:rightChars="0"/>
              <w:jc w:val="center"/>
              <w:rPr>
                <w:sz w:val="24"/>
                <w:lang w:val="zh-CN" w:eastAsia="zh-CN"/>
              </w:rPr>
            </w:pPr>
            <w:r>
              <w:rPr>
                <w:sz w:val="24"/>
              </w:rPr>
              <w:t>事项</w:t>
            </w:r>
          </w:p>
        </w:tc>
        <w:tc>
          <w:tcPr>
            <w:tcW w:w="3879" w:type="dxa"/>
            <w:tcBorders>
              <w:right w:val="single" w:color="auto" w:sz="4" w:space="0"/>
            </w:tcBorders>
            <w:vAlign w:val="top"/>
          </w:tcPr>
          <w:p>
            <w:pPr>
              <w:pStyle w:val="9"/>
              <w:spacing w:before="144" w:line="285" w:lineRule="auto"/>
              <w:ind w:right="97" w:rightChars="0"/>
              <w:jc w:val="center"/>
              <w:rPr>
                <w:rFonts w:ascii="仿宋_GB2312" w:hAnsi="仿宋_GB2312" w:eastAsia="仿宋_GB2312" w:cs="仿宋_GB2312"/>
                <w:sz w:val="24"/>
                <w:szCs w:val="22"/>
                <w:lang w:val="zh-CN" w:eastAsia="zh-CN" w:bidi="zh-CN"/>
              </w:rPr>
            </w:pPr>
            <w:r>
              <w:rPr>
                <w:spacing w:val="-6"/>
                <w:sz w:val="24"/>
              </w:rPr>
              <w:t>承接并落实好省政府令第 333 号下放的事项，及时调整权责清单，编制公开有关业务手册和服务指南，制定事中事后监管细则。制定并完善事中事后监管措施，履行对相关事项的管理职责，健全审管衔接联动机制。</w:t>
            </w:r>
          </w:p>
        </w:tc>
        <w:tc>
          <w:tcPr>
            <w:tcW w:w="1308" w:type="dxa"/>
            <w:tcBorders>
              <w:left w:val="single" w:color="auto" w:sz="4" w:space="0"/>
              <w:bottom w:val="single" w:color="auto" w:sz="4" w:space="0"/>
            </w:tcBorders>
            <w:vAlign w:val="center"/>
          </w:tcPr>
          <w:p>
            <w:pPr>
              <w:jc w:val="center"/>
              <w:rPr>
                <w:rFonts w:hint="eastAsia" w:ascii="Times New Roman" w:hAnsi="仿宋_GB2312" w:eastAsia="仿宋_GB2312" w:cs="仿宋_GB2312"/>
                <w:sz w:val="24"/>
                <w:szCs w:val="22"/>
                <w:lang w:val="zh-CN" w:eastAsia="zh-CN" w:bidi="zh-CN"/>
              </w:rPr>
            </w:pPr>
            <w:r>
              <w:rPr>
                <w:rFonts w:hint="eastAsia" w:ascii="Times New Roman" w:hAnsi="仿宋_GB2312" w:eastAsia="仿宋_GB2312" w:cs="仿宋_GB2312"/>
                <w:sz w:val="24"/>
                <w:szCs w:val="22"/>
                <w:lang w:val="en-US" w:eastAsia="zh-CN" w:bidi="zh-CN"/>
              </w:rPr>
              <w:t>党群工作部</w:t>
            </w:r>
          </w:p>
        </w:tc>
        <w:tc>
          <w:tcPr>
            <w:tcW w:w="1221" w:type="dxa"/>
            <w:tcBorders>
              <w:top w:val="single" w:color="auto" w:sz="4" w:space="0"/>
              <w:bottom w:val="single" w:color="auto" w:sz="4" w:space="0"/>
              <w:right w:val="single" w:color="auto" w:sz="4" w:space="0"/>
            </w:tcBorders>
          </w:tcPr>
          <w:p>
            <w:pPr>
              <w:rPr>
                <w:sz w:val="2"/>
                <w:szCs w:val="2"/>
              </w:rPr>
            </w:pPr>
          </w:p>
        </w:tc>
        <w:tc>
          <w:tcPr>
            <w:tcW w:w="912" w:type="dxa"/>
            <w:tcBorders>
              <w:left w:val="single" w:color="auto" w:sz="4" w:space="0"/>
            </w:tcBorders>
            <w:vAlign w:val="center"/>
          </w:tcPr>
          <w:p>
            <w:pPr>
              <w:jc w:val="center"/>
              <w:rPr>
                <w:rFonts w:hint="default" w:ascii="Times New Roman"/>
                <w:sz w:val="24"/>
                <w:lang w:val="en-US" w:eastAsia="zh-CN"/>
              </w:rPr>
            </w:pPr>
            <w:r>
              <w:rPr>
                <w:rFonts w:hint="eastAsia" w:ascii="Times New Roman"/>
                <w:sz w:val="24"/>
                <w:lang w:val="en-US" w:eastAsia="zh-CN"/>
              </w:rPr>
              <w:t>8月底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2" w:hRule="atLeast"/>
        </w:trPr>
        <w:tc>
          <w:tcPr>
            <w:tcW w:w="580" w:type="dxa"/>
            <w:vAlign w:val="center"/>
          </w:tcPr>
          <w:p>
            <w:pPr>
              <w:pStyle w:val="9"/>
              <w:jc w:val="center"/>
              <w:rPr>
                <w:rFonts w:hint="default" w:ascii="Times New Roman"/>
                <w:sz w:val="24"/>
                <w:lang w:val="en-US" w:eastAsia="zh-CN"/>
              </w:rPr>
            </w:pPr>
            <w:r>
              <w:rPr>
                <w:rFonts w:hint="eastAsia" w:ascii="Times New Roman"/>
                <w:sz w:val="24"/>
                <w:lang w:val="en-US" w:eastAsia="zh-CN"/>
              </w:rPr>
              <w:t>39</w:t>
            </w:r>
          </w:p>
        </w:tc>
        <w:tc>
          <w:tcPr>
            <w:tcW w:w="720" w:type="dxa"/>
            <w:vMerge w:val="continue"/>
          </w:tcPr>
          <w:p>
            <w:pPr>
              <w:pStyle w:val="9"/>
              <w:rPr>
                <w:rFonts w:hint="eastAsia" w:ascii="Times New Roman" w:eastAsia="仿宋_GB2312"/>
                <w:sz w:val="22"/>
                <w:lang w:val="en-US" w:eastAsia="zh-CN"/>
              </w:rPr>
            </w:pPr>
          </w:p>
        </w:tc>
        <w:tc>
          <w:tcPr>
            <w:tcW w:w="1160" w:type="dxa"/>
            <w:vMerge w:val="restart"/>
            <w:vAlign w:val="center"/>
          </w:tcPr>
          <w:p>
            <w:pPr>
              <w:pStyle w:val="9"/>
              <w:ind w:left="0" w:leftChars="0" w:right="0" w:rightChars="0"/>
              <w:jc w:val="center"/>
              <w:rPr>
                <w:sz w:val="24"/>
              </w:rPr>
            </w:pPr>
            <w:r>
              <w:rPr>
                <w:sz w:val="24"/>
              </w:rPr>
              <w:t>全面做</w:t>
            </w:r>
          </w:p>
          <w:p>
            <w:pPr>
              <w:pStyle w:val="9"/>
              <w:ind w:left="0" w:leftChars="0" w:right="0" w:rightChars="0"/>
              <w:jc w:val="center"/>
              <w:rPr>
                <w:sz w:val="24"/>
              </w:rPr>
            </w:pPr>
            <w:r>
              <w:rPr>
                <w:sz w:val="24"/>
              </w:rPr>
              <w:t>好优化</w:t>
            </w:r>
          </w:p>
          <w:p>
            <w:pPr>
              <w:pStyle w:val="9"/>
              <w:spacing w:before="21"/>
              <w:jc w:val="center"/>
              <w:rPr>
                <w:sz w:val="24"/>
              </w:rPr>
            </w:pPr>
            <w:r>
              <w:rPr>
                <w:sz w:val="24"/>
              </w:rPr>
              <w:t>提升</w:t>
            </w:r>
          </w:p>
          <w:p>
            <w:pPr>
              <w:pStyle w:val="9"/>
              <w:ind w:left="0" w:leftChars="0" w:right="0" w:rightChars="0"/>
              <w:jc w:val="center"/>
              <w:rPr>
                <w:sz w:val="24"/>
                <w:lang w:val="zh-CN" w:eastAsia="zh-CN"/>
              </w:rPr>
            </w:pPr>
            <w:r>
              <w:rPr>
                <w:sz w:val="24"/>
              </w:rPr>
              <w:t>工作</w:t>
            </w:r>
          </w:p>
        </w:tc>
        <w:tc>
          <w:tcPr>
            <w:tcW w:w="3879" w:type="dxa"/>
            <w:vAlign w:val="center"/>
          </w:tcPr>
          <w:p>
            <w:pPr>
              <w:pStyle w:val="9"/>
              <w:spacing w:line="282" w:lineRule="exact"/>
              <w:ind w:left="107"/>
              <w:jc w:val="both"/>
              <w:rPr>
                <w:sz w:val="24"/>
              </w:rPr>
            </w:pPr>
            <w:r>
              <w:rPr>
                <w:spacing w:val="-6"/>
                <w:sz w:val="24"/>
              </w:rPr>
              <w:t xml:space="preserve">根据省直部门出台的 </w:t>
            </w:r>
            <w:r>
              <w:rPr>
                <w:rFonts w:ascii="Times New Roman" w:eastAsia="Times New Roman"/>
                <w:sz w:val="24"/>
              </w:rPr>
              <w:t xml:space="preserve">19 </w:t>
            </w:r>
            <w:r>
              <w:rPr>
                <w:sz w:val="24"/>
              </w:rPr>
              <w:t>个配套措施，高标准出台我</w:t>
            </w:r>
            <w:r>
              <w:rPr>
                <w:rFonts w:hint="eastAsia"/>
                <w:sz w:val="24"/>
                <w:lang w:val="en-US" w:eastAsia="zh-CN"/>
              </w:rPr>
              <w:t>区</w:t>
            </w:r>
            <w:r>
              <w:rPr>
                <w:sz w:val="24"/>
              </w:rPr>
              <w:t>相关配套措施。</w:t>
            </w:r>
          </w:p>
        </w:tc>
        <w:tc>
          <w:tcPr>
            <w:tcW w:w="1308" w:type="dxa"/>
            <w:vMerge w:val="restart"/>
            <w:vAlign w:val="center"/>
          </w:tcPr>
          <w:p>
            <w:pPr>
              <w:jc w:val="center"/>
              <w:rPr>
                <w:rFonts w:hint="default" w:ascii="Times New Roman" w:hAnsi="仿宋_GB2312" w:eastAsia="仿宋_GB2312" w:cs="仿宋_GB2312"/>
                <w:sz w:val="24"/>
                <w:szCs w:val="22"/>
                <w:lang w:val="en-US" w:eastAsia="zh-CN" w:bidi="zh-CN"/>
              </w:rPr>
            </w:pPr>
            <w:r>
              <w:rPr>
                <w:rFonts w:hint="eastAsia" w:ascii="Times New Roman" w:cs="仿宋_GB2312"/>
                <w:sz w:val="24"/>
                <w:szCs w:val="22"/>
                <w:lang w:val="en-US" w:eastAsia="zh-CN" w:bidi="zh-CN"/>
              </w:rPr>
              <w:t>经济发展局</w:t>
            </w:r>
          </w:p>
        </w:tc>
        <w:tc>
          <w:tcPr>
            <w:tcW w:w="1221" w:type="dxa"/>
            <w:vMerge w:val="restart"/>
          </w:tcPr>
          <w:p>
            <w:pPr>
              <w:rPr>
                <w:sz w:val="2"/>
                <w:szCs w:val="2"/>
              </w:rPr>
            </w:pPr>
          </w:p>
        </w:tc>
        <w:tc>
          <w:tcPr>
            <w:tcW w:w="912" w:type="dxa"/>
            <w:vMerge w:val="restart"/>
            <w:vAlign w:val="center"/>
          </w:tcPr>
          <w:p>
            <w:pPr>
              <w:jc w:val="center"/>
              <w:rPr>
                <w:sz w:val="2"/>
                <w:szCs w:val="2"/>
              </w:rPr>
            </w:pPr>
            <w:r>
              <w:rPr>
                <w:rFonts w:hint="eastAsia" w:ascii="Times New Roman"/>
                <w:sz w:val="24"/>
                <w:lang w:val="en-US" w:eastAsia="zh-CN"/>
              </w:rPr>
              <w:t>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82" w:hRule="atLeast"/>
        </w:trPr>
        <w:tc>
          <w:tcPr>
            <w:tcW w:w="580" w:type="dxa"/>
            <w:vAlign w:val="center"/>
          </w:tcPr>
          <w:p>
            <w:pPr>
              <w:pStyle w:val="9"/>
              <w:spacing w:line="282" w:lineRule="exact"/>
              <w:ind w:left="107"/>
              <w:jc w:val="center"/>
              <w:rPr>
                <w:rFonts w:hint="default" w:eastAsia="仿宋_GB2312"/>
                <w:lang w:val="en-US" w:eastAsia="zh-CN"/>
              </w:rPr>
            </w:pPr>
            <w:r>
              <w:rPr>
                <w:rFonts w:hint="eastAsia"/>
                <w:lang w:val="en-US" w:eastAsia="zh-CN"/>
              </w:rPr>
              <w:t>40</w:t>
            </w:r>
          </w:p>
        </w:tc>
        <w:tc>
          <w:tcPr>
            <w:tcW w:w="720" w:type="dxa"/>
            <w:vMerge w:val="continue"/>
          </w:tcPr>
          <w:p>
            <w:pPr>
              <w:pStyle w:val="9"/>
              <w:spacing w:line="282" w:lineRule="exact"/>
              <w:ind w:left="107"/>
            </w:pPr>
          </w:p>
        </w:tc>
        <w:tc>
          <w:tcPr>
            <w:tcW w:w="1160" w:type="dxa"/>
            <w:vMerge w:val="continue"/>
            <w:vAlign w:val="center"/>
          </w:tcPr>
          <w:p>
            <w:pPr>
              <w:pStyle w:val="9"/>
              <w:spacing w:line="282" w:lineRule="exact"/>
              <w:ind w:left="107"/>
            </w:pPr>
          </w:p>
        </w:tc>
        <w:tc>
          <w:tcPr>
            <w:tcW w:w="3879" w:type="dxa"/>
            <w:vAlign w:val="center"/>
          </w:tcPr>
          <w:p>
            <w:pPr>
              <w:pStyle w:val="9"/>
              <w:spacing w:before="53"/>
              <w:ind w:left="107" w:leftChars="0" w:right="0" w:rightChars="0"/>
              <w:jc w:val="both"/>
              <w:rPr>
                <w:sz w:val="24"/>
              </w:rPr>
            </w:pPr>
            <w:r>
              <w:rPr>
                <w:sz w:val="24"/>
              </w:rPr>
              <w:t>认真研究营商环境评价体系一级指</w:t>
            </w:r>
          </w:p>
          <w:p>
            <w:pPr>
              <w:pStyle w:val="9"/>
              <w:spacing w:before="26"/>
              <w:ind w:left="107"/>
              <w:jc w:val="both"/>
              <w:rPr>
                <w:sz w:val="24"/>
              </w:rPr>
            </w:pPr>
            <w:r>
              <w:rPr>
                <w:sz w:val="24"/>
              </w:rPr>
              <w:t>标、二级指标，对照各评价指标全国最高标准制定工作方案，全面梳理佐证材料和案例，提出优化提升措施，落实工作责任，切实抓好优化营商环落实工作责任，切实抓好优化营商环境政策措施落实。</w:t>
            </w:r>
          </w:p>
          <w:p>
            <w:pPr>
              <w:pStyle w:val="9"/>
              <w:spacing w:before="53"/>
              <w:ind w:right="0" w:rightChars="0"/>
              <w:jc w:val="both"/>
              <w:rPr>
                <w:sz w:val="24"/>
                <w:lang w:val="zh-CN" w:eastAsia="zh-CN"/>
              </w:rPr>
            </w:pPr>
          </w:p>
        </w:tc>
        <w:tc>
          <w:tcPr>
            <w:tcW w:w="1308" w:type="dxa"/>
            <w:vMerge w:val="continue"/>
          </w:tcPr>
          <w:p>
            <w:pPr>
              <w:pStyle w:val="9"/>
              <w:spacing w:line="282" w:lineRule="exact"/>
              <w:ind w:left="107"/>
              <w:rPr>
                <w:spacing w:val="-6"/>
                <w:sz w:val="24"/>
              </w:rPr>
            </w:pPr>
          </w:p>
        </w:tc>
        <w:tc>
          <w:tcPr>
            <w:tcW w:w="1221" w:type="dxa"/>
            <w:vMerge w:val="continue"/>
          </w:tcPr>
          <w:p>
            <w:pPr>
              <w:pStyle w:val="9"/>
              <w:spacing w:line="282" w:lineRule="exact"/>
              <w:ind w:left="107"/>
              <w:rPr>
                <w:spacing w:val="-6"/>
                <w:sz w:val="24"/>
              </w:rPr>
            </w:pPr>
          </w:p>
        </w:tc>
        <w:tc>
          <w:tcPr>
            <w:tcW w:w="912" w:type="dxa"/>
            <w:vMerge w:val="continue"/>
          </w:tcPr>
          <w:p>
            <w:pPr>
              <w:pStyle w:val="9"/>
              <w:spacing w:line="282" w:lineRule="exact"/>
              <w:ind w:left="107"/>
              <w:rPr>
                <w:spacing w:val="-6"/>
                <w:sz w:val="24"/>
              </w:rPr>
            </w:pPr>
          </w:p>
        </w:tc>
      </w:tr>
    </w:tbl>
    <w:p/>
    <w:p/>
    <w:sectPr>
      <w:pgSz w:w="11910" w:h="16840"/>
      <w:pgMar w:top="1580" w:right="940" w:bottom="1740" w:left="940" w:header="0" w:footer="1622" w:gutter="0"/>
      <w:pgNumType w:fmt="numberInDash"/>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alibri">
    <w:panose1 w:val="020F0502020204030204"/>
    <w:charset w:val="86"/>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altName w:val="仿宋_GB2312"/>
    <w:panose1 w:val="02010609060101010101"/>
    <w:charset w:val="86"/>
    <w:family w:val="auto"/>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altName w:val="楷体_GB2312"/>
    <w:panose1 w:val="02010609060101010101"/>
    <w:charset w:val="86"/>
    <w:family w:val="modern"/>
    <w:pitch w:val="default"/>
    <w:sig w:usb0="00000000" w:usb1="00000000"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Arial">
    <w:panose1 w:val="020B0604020202020204"/>
    <w:charset w:val="00"/>
    <w:family w:val="auto"/>
    <w:pitch w:val="default"/>
    <w:sig w:usb0="00007A87" w:usb1="80000000" w:usb2="00000008" w:usb3="00000000" w:csb0="400001FF" w:csb1="FFFF0000"/>
  </w:font>
  <w:font w:name="等线">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00000287" w:usb1="00000000" w:usb2="00000000" w:usb3="00000000" w:csb0="2000019F" w:csb1="00000000"/>
  </w:font>
  <w:font w:name="宋体-方正超大字符集">
    <w:panose1 w:val="03000509000000000000"/>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幼圆">
    <w:panose1 w:val="0201050906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rPr>
                            <w:t>- 2 -</w:t>
                          </w:r>
                          <w:r>
                            <w:rPr>
                              <w:rFonts w:hint="eastAsia" w:asciiTheme="majorEastAsia" w:hAnsiTheme="majorEastAsia" w:eastAsiaTheme="majorEastAsia" w:cstheme="maj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rPr>
                      <w:t>- 2 -</w:t>
                    </w:r>
                    <w:r>
                      <w:rPr>
                        <w:rFonts w:hint="eastAsia" w:asciiTheme="majorEastAsia" w:hAnsiTheme="majorEastAsia" w:eastAsiaTheme="majorEastAsia" w:cstheme="majorEastAsia"/>
                        <w:sz w:val="24"/>
                        <w:szCs w:val="24"/>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r>
      <w:rPr>
        <w:sz w:val="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- 10 -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- 10 -</w:t>
                    </w:r>
                    <w:r>
                      <w:rPr>
                        <w:rFonts w:hint="eastAsia"/>
                        <w:sz w:val="1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rPr>
                            <w:t>- 11 -</w:t>
                          </w:r>
                          <w:r>
                            <w:rPr>
                              <w:rFonts w:hint="eastAsia" w:asciiTheme="majorEastAsia" w:hAnsiTheme="majorEastAsia" w:eastAsiaTheme="majorEastAsia" w:cstheme="maj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rPr>
                      <w:t>- 11 -</w:t>
                    </w:r>
                    <w:r>
                      <w:rPr>
                        <w:rFonts w:hint="eastAsia" w:asciiTheme="majorEastAsia" w:hAnsiTheme="majorEastAsia" w:eastAsiaTheme="majorEastAsia" w:cstheme="majorEastAsia"/>
                        <w:sz w:val="24"/>
                        <w:szCs w:val="24"/>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rPr>
                            <w:t>- 12 -</w:t>
                          </w:r>
                          <w:r>
                            <w:rPr>
                              <w:rFonts w:hint="eastAsia" w:asciiTheme="majorEastAsia" w:hAnsiTheme="majorEastAsia" w:eastAsiaTheme="majorEastAsia" w:cstheme="maj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rPr>
                      <w:t>- 12 -</w:t>
                    </w:r>
                    <w:r>
                      <w:rPr>
                        <w:rFonts w:hint="eastAsia" w:asciiTheme="majorEastAsia" w:hAnsiTheme="majorEastAsia" w:eastAsiaTheme="majorEastAsia" w:cstheme="majorEastAsia"/>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E4912"/>
    <w:multiLevelType w:val="singleLevel"/>
    <w:tmpl w:val="561E4912"/>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evenAndOddHeaders w:val="1"/>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03052"/>
    <w:rsid w:val="003C2B27"/>
    <w:rsid w:val="009514ED"/>
    <w:rsid w:val="00C35D38"/>
    <w:rsid w:val="00FC2DC4"/>
    <w:rsid w:val="00FD0878"/>
    <w:rsid w:val="013A1262"/>
    <w:rsid w:val="01CC64C0"/>
    <w:rsid w:val="03643FA6"/>
    <w:rsid w:val="03644794"/>
    <w:rsid w:val="036C7775"/>
    <w:rsid w:val="037B5E78"/>
    <w:rsid w:val="03CE24BC"/>
    <w:rsid w:val="04176118"/>
    <w:rsid w:val="04E3458F"/>
    <w:rsid w:val="052501E8"/>
    <w:rsid w:val="05F235A2"/>
    <w:rsid w:val="0777220A"/>
    <w:rsid w:val="0782689D"/>
    <w:rsid w:val="09432F48"/>
    <w:rsid w:val="09A546C3"/>
    <w:rsid w:val="09C363FA"/>
    <w:rsid w:val="09CF283E"/>
    <w:rsid w:val="0A03360B"/>
    <w:rsid w:val="0B8B03F1"/>
    <w:rsid w:val="0BB042A0"/>
    <w:rsid w:val="0BCC3D06"/>
    <w:rsid w:val="0BFF34AA"/>
    <w:rsid w:val="0D54050D"/>
    <w:rsid w:val="0D703DEC"/>
    <w:rsid w:val="0D7726DB"/>
    <w:rsid w:val="0D9069F3"/>
    <w:rsid w:val="0D9307A8"/>
    <w:rsid w:val="0DB2492A"/>
    <w:rsid w:val="0EB621EB"/>
    <w:rsid w:val="0ED87DDC"/>
    <w:rsid w:val="0EDC6A49"/>
    <w:rsid w:val="0FA504C5"/>
    <w:rsid w:val="10AA35BD"/>
    <w:rsid w:val="10FD03D4"/>
    <w:rsid w:val="11C77151"/>
    <w:rsid w:val="12567669"/>
    <w:rsid w:val="12C53169"/>
    <w:rsid w:val="12D518E2"/>
    <w:rsid w:val="13504AB9"/>
    <w:rsid w:val="13595544"/>
    <w:rsid w:val="13EC5CC9"/>
    <w:rsid w:val="15B7188C"/>
    <w:rsid w:val="15EC6371"/>
    <w:rsid w:val="15F06257"/>
    <w:rsid w:val="15FB22B2"/>
    <w:rsid w:val="16B55E58"/>
    <w:rsid w:val="170418FE"/>
    <w:rsid w:val="17100CA8"/>
    <w:rsid w:val="17416550"/>
    <w:rsid w:val="176D174A"/>
    <w:rsid w:val="17995A74"/>
    <w:rsid w:val="17B91E05"/>
    <w:rsid w:val="17BD5AF0"/>
    <w:rsid w:val="18442C50"/>
    <w:rsid w:val="189C2066"/>
    <w:rsid w:val="18BD15B7"/>
    <w:rsid w:val="18D568B6"/>
    <w:rsid w:val="192656FC"/>
    <w:rsid w:val="193C601D"/>
    <w:rsid w:val="1A536544"/>
    <w:rsid w:val="1AAE64C8"/>
    <w:rsid w:val="1ABB60E1"/>
    <w:rsid w:val="1AD302EF"/>
    <w:rsid w:val="1ADB44F3"/>
    <w:rsid w:val="1B0961DE"/>
    <w:rsid w:val="1C134056"/>
    <w:rsid w:val="1C22341C"/>
    <w:rsid w:val="1C9D4421"/>
    <w:rsid w:val="1D531EAC"/>
    <w:rsid w:val="1E023BBF"/>
    <w:rsid w:val="1E7C04C6"/>
    <w:rsid w:val="1EC7544B"/>
    <w:rsid w:val="1F17609A"/>
    <w:rsid w:val="1F3D09C0"/>
    <w:rsid w:val="1FF17F29"/>
    <w:rsid w:val="20084747"/>
    <w:rsid w:val="209A327F"/>
    <w:rsid w:val="213443A6"/>
    <w:rsid w:val="214A1A7E"/>
    <w:rsid w:val="21B05F9D"/>
    <w:rsid w:val="21B405E0"/>
    <w:rsid w:val="237F5405"/>
    <w:rsid w:val="24E6273C"/>
    <w:rsid w:val="250163E3"/>
    <w:rsid w:val="25D34511"/>
    <w:rsid w:val="264B68F9"/>
    <w:rsid w:val="264E091E"/>
    <w:rsid w:val="26627EEA"/>
    <w:rsid w:val="267175F2"/>
    <w:rsid w:val="26A06F6E"/>
    <w:rsid w:val="27AD4FC2"/>
    <w:rsid w:val="27CF7800"/>
    <w:rsid w:val="28437F67"/>
    <w:rsid w:val="284D4151"/>
    <w:rsid w:val="28751C4F"/>
    <w:rsid w:val="28AB1598"/>
    <w:rsid w:val="295C7E29"/>
    <w:rsid w:val="29E3711F"/>
    <w:rsid w:val="2A3441D2"/>
    <w:rsid w:val="2A7635A4"/>
    <w:rsid w:val="2AD9341D"/>
    <w:rsid w:val="2B431A17"/>
    <w:rsid w:val="2B5F5A7C"/>
    <w:rsid w:val="2BA64D0A"/>
    <w:rsid w:val="2BD411A0"/>
    <w:rsid w:val="2BFA2C78"/>
    <w:rsid w:val="2C5113CF"/>
    <w:rsid w:val="2CFE5530"/>
    <w:rsid w:val="2D600FA0"/>
    <w:rsid w:val="2D804F71"/>
    <w:rsid w:val="2D9D5878"/>
    <w:rsid w:val="2E0E5074"/>
    <w:rsid w:val="2E374F72"/>
    <w:rsid w:val="2E4B7C94"/>
    <w:rsid w:val="2F18021C"/>
    <w:rsid w:val="2F2F2ED5"/>
    <w:rsid w:val="2F4348DC"/>
    <w:rsid w:val="2F65736C"/>
    <w:rsid w:val="2F752B6F"/>
    <w:rsid w:val="2F8F2F87"/>
    <w:rsid w:val="2FB60AFA"/>
    <w:rsid w:val="2FF704E6"/>
    <w:rsid w:val="300047CF"/>
    <w:rsid w:val="31D26FD8"/>
    <w:rsid w:val="32541C5A"/>
    <w:rsid w:val="32BF6FFC"/>
    <w:rsid w:val="32D9579C"/>
    <w:rsid w:val="332B75C4"/>
    <w:rsid w:val="3337016F"/>
    <w:rsid w:val="33450C7B"/>
    <w:rsid w:val="34035583"/>
    <w:rsid w:val="3426108B"/>
    <w:rsid w:val="34261EA3"/>
    <w:rsid w:val="34335DBD"/>
    <w:rsid w:val="345C7A12"/>
    <w:rsid w:val="347959A9"/>
    <w:rsid w:val="34EE351D"/>
    <w:rsid w:val="34F3576E"/>
    <w:rsid w:val="352C15B2"/>
    <w:rsid w:val="356E0D97"/>
    <w:rsid w:val="35995032"/>
    <w:rsid w:val="35D57414"/>
    <w:rsid w:val="35E00E5F"/>
    <w:rsid w:val="35F6392F"/>
    <w:rsid w:val="36002C0E"/>
    <w:rsid w:val="360247C8"/>
    <w:rsid w:val="36673104"/>
    <w:rsid w:val="369C3440"/>
    <w:rsid w:val="36A9704B"/>
    <w:rsid w:val="36AA6210"/>
    <w:rsid w:val="36AB5171"/>
    <w:rsid w:val="37402F0E"/>
    <w:rsid w:val="37971D6F"/>
    <w:rsid w:val="3824281A"/>
    <w:rsid w:val="389E09B0"/>
    <w:rsid w:val="38AB6CA8"/>
    <w:rsid w:val="38BC3C7A"/>
    <w:rsid w:val="3A04375A"/>
    <w:rsid w:val="3ABB561F"/>
    <w:rsid w:val="3B826B50"/>
    <w:rsid w:val="3B906833"/>
    <w:rsid w:val="3BD5224E"/>
    <w:rsid w:val="3BE850BE"/>
    <w:rsid w:val="3CD729A4"/>
    <w:rsid w:val="3D5018C6"/>
    <w:rsid w:val="3E560E54"/>
    <w:rsid w:val="3EB4600F"/>
    <w:rsid w:val="3F4747E9"/>
    <w:rsid w:val="3FB14C37"/>
    <w:rsid w:val="3FC35005"/>
    <w:rsid w:val="40424A08"/>
    <w:rsid w:val="40636AA9"/>
    <w:rsid w:val="407C418E"/>
    <w:rsid w:val="409667F4"/>
    <w:rsid w:val="40A560D4"/>
    <w:rsid w:val="40C00C0A"/>
    <w:rsid w:val="41C275E0"/>
    <w:rsid w:val="41C311FC"/>
    <w:rsid w:val="426C1553"/>
    <w:rsid w:val="42792D9B"/>
    <w:rsid w:val="42A63A70"/>
    <w:rsid w:val="433D2A5C"/>
    <w:rsid w:val="43CC4916"/>
    <w:rsid w:val="43F312C5"/>
    <w:rsid w:val="44404B86"/>
    <w:rsid w:val="444F3A4F"/>
    <w:rsid w:val="446E3022"/>
    <w:rsid w:val="44E52EF9"/>
    <w:rsid w:val="457C0ED9"/>
    <w:rsid w:val="45D44C05"/>
    <w:rsid w:val="45D80EAE"/>
    <w:rsid w:val="45EE378B"/>
    <w:rsid w:val="45FB202E"/>
    <w:rsid w:val="45FB2E35"/>
    <w:rsid w:val="46D320D8"/>
    <w:rsid w:val="472459DC"/>
    <w:rsid w:val="475620EB"/>
    <w:rsid w:val="47591B28"/>
    <w:rsid w:val="47781E79"/>
    <w:rsid w:val="482926C4"/>
    <w:rsid w:val="48F4015E"/>
    <w:rsid w:val="49B34A39"/>
    <w:rsid w:val="4AB668F2"/>
    <w:rsid w:val="4AE847F6"/>
    <w:rsid w:val="4B830A99"/>
    <w:rsid w:val="4B9237B2"/>
    <w:rsid w:val="4BAA6953"/>
    <w:rsid w:val="4BDF48C3"/>
    <w:rsid w:val="4C211B55"/>
    <w:rsid w:val="4C6F2053"/>
    <w:rsid w:val="4C7A1D0E"/>
    <w:rsid w:val="4CB74AA2"/>
    <w:rsid w:val="4CE64F23"/>
    <w:rsid w:val="4D3D5D53"/>
    <w:rsid w:val="4D8B0A34"/>
    <w:rsid w:val="4E9C114A"/>
    <w:rsid w:val="4F671114"/>
    <w:rsid w:val="4F72018B"/>
    <w:rsid w:val="4F782A00"/>
    <w:rsid w:val="50314060"/>
    <w:rsid w:val="50362898"/>
    <w:rsid w:val="508A0B2D"/>
    <w:rsid w:val="50E265C2"/>
    <w:rsid w:val="511E60EC"/>
    <w:rsid w:val="51947032"/>
    <w:rsid w:val="527A26DA"/>
    <w:rsid w:val="536C0C2A"/>
    <w:rsid w:val="539913FD"/>
    <w:rsid w:val="53F14583"/>
    <w:rsid w:val="543D0D7B"/>
    <w:rsid w:val="554B65DB"/>
    <w:rsid w:val="56A0032B"/>
    <w:rsid w:val="57541BF2"/>
    <w:rsid w:val="575E2157"/>
    <w:rsid w:val="57C1404D"/>
    <w:rsid w:val="583679F1"/>
    <w:rsid w:val="584A0823"/>
    <w:rsid w:val="58C1295D"/>
    <w:rsid w:val="592C12E7"/>
    <w:rsid w:val="594220DD"/>
    <w:rsid w:val="596448A0"/>
    <w:rsid w:val="5B3B24C5"/>
    <w:rsid w:val="5B703ED5"/>
    <w:rsid w:val="5B9841D5"/>
    <w:rsid w:val="5C496F29"/>
    <w:rsid w:val="5C4F25D4"/>
    <w:rsid w:val="5CC378CF"/>
    <w:rsid w:val="5D1D25C1"/>
    <w:rsid w:val="5D99375F"/>
    <w:rsid w:val="5DF77851"/>
    <w:rsid w:val="5DFA7006"/>
    <w:rsid w:val="5E992004"/>
    <w:rsid w:val="5EC43CAA"/>
    <w:rsid w:val="5F210889"/>
    <w:rsid w:val="5F257717"/>
    <w:rsid w:val="5F2A60F8"/>
    <w:rsid w:val="5F3D7C51"/>
    <w:rsid w:val="6041767B"/>
    <w:rsid w:val="613B4BC1"/>
    <w:rsid w:val="620B3331"/>
    <w:rsid w:val="62273176"/>
    <w:rsid w:val="628B5030"/>
    <w:rsid w:val="62EA09A9"/>
    <w:rsid w:val="62EB5B70"/>
    <w:rsid w:val="62F744FA"/>
    <w:rsid w:val="63137EF5"/>
    <w:rsid w:val="64925B12"/>
    <w:rsid w:val="64977C65"/>
    <w:rsid w:val="64EA7D99"/>
    <w:rsid w:val="658C03E5"/>
    <w:rsid w:val="66D401F8"/>
    <w:rsid w:val="66E91A79"/>
    <w:rsid w:val="691C0CB8"/>
    <w:rsid w:val="69691911"/>
    <w:rsid w:val="699B1EAE"/>
    <w:rsid w:val="69EC0BC8"/>
    <w:rsid w:val="6A4A3CBA"/>
    <w:rsid w:val="6AEA31D7"/>
    <w:rsid w:val="6AFE3E6F"/>
    <w:rsid w:val="6B067253"/>
    <w:rsid w:val="6B281D4B"/>
    <w:rsid w:val="6C187224"/>
    <w:rsid w:val="6C2471E8"/>
    <w:rsid w:val="6C586EBF"/>
    <w:rsid w:val="6C6D042B"/>
    <w:rsid w:val="6CD7368D"/>
    <w:rsid w:val="6CE46D96"/>
    <w:rsid w:val="6CE53BB7"/>
    <w:rsid w:val="6D2C108E"/>
    <w:rsid w:val="6DEE081C"/>
    <w:rsid w:val="6DF24DAE"/>
    <w:rsid w:val="6E567DB6"/>
    <w:rsid w:val="6E591397"/>
    <w:rsid w:val="6E5E16C6"/>
    <w:rsid w:val="6EA96515"/>
    <w:rsid w:val="6EB16154"/>
    <w:rsid w:val="6F556141"/>
    <w:rsid w:val="6F7D7B27"/>
    <w:rsid w:val="6F8105DE"/>
    <w:rsid w:val="6F8E59A3"/>
    <w:rsid w:val="6F97206B"/>
    <w:rsid w:val="6FC26E15"/>
    <w:rsid w:val="6FFD4426"/>
    <w:rsid w:val="704A2059"/>
    <w:rsid w:val="708C4756"/>
    <w:rsid w:val="70C13B8D"/>
    <w:rsid w:val="70D77DFE"/>
    <w:rsid w:val="712239FD"/>
    <w:rsid w:val="712617A7"/>
    <w:rsid w:val="71502870"/>
    <w:rsid w:val="715A44EB"/>
    <w:rsid w:val="7173010A"/>
    <w:rsid w:val="71E47EC7"/>
    <w:rsid w:val="71F21F73"/>
    <w:rsid w:val="724A74CB"/>
    <w:rsid w:val="72C3535D"/>
    <w:rsid w:val="72F92350"/>
    <w:rsid w:val="73B848CB"/>
    <w:rsid w:val="73C44231"/>
    <w:rsid w:val="742F05AA"/>
    <w:rsid w:val="74D539E4"/>
    <w:rsid w:val="750E50E0"/>
    <w:rsid w:val="75554B3C"/>
    <w:rsid w:val="763071AC"/>
    <w:rsid w:val="76F95826"/>
    <w:rsid w:val="76FF472E"/>
    <w:rsid w:val="770B45CF"/>
    <w:rsid w:val="77184D69"/>
    <w:rsid w:val="77D01DE4"/>
    <w:rsid w:val="77D70123"/>
    <w:rsid w:val="787F1076"/>
    <w:rsid w:val="78CD2819"/>
    <w:rsid w:val="78F32573"/>
    <w:rsid w:val="7926530E"/>
    <w:rsid w:val="79307312"/>
    <w:rsid w:val="798659AD"/>
    <w:rsid w:val="7A52716E"/>
    <w:rsid w:val="7A535699"/>
    <w:rsid w:val="7AAE004E"/>
    <w:rsid w:val="7C1953E5"/>
    <w:rsid w:val="7D1D7D0B"/>
    <w:rsid w:val="7D3D0396"/>
    <w:rsid w:val="7D76794A"/>
    <w:rsid w:val="7D8060A3"/>
    <w:rsid w:val="7DA848F8"/>
    <w:rsid w:val="7DAF6DA4"/>
    <w:rsid w:val="7E803BC1"/>
    <w:rsid w:val="7EB25248"/>
    <w:rsid w:val="7ED41773"/>
    <w:rsid w:val="7FBB1CBB"/>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spacing w:before="111"/>
      <w:ind w:left="216"/>
      <w:outlineLvl w:val="1"/>
    </w:pPr>
    <w:rPr>
      <w:rFonts w:ascii="方正小标宋简体" w:hAnsi="方正小标宋简体" w:eastAsia="方正小标宋简体" w:cs="方正小标宋简体"/>
      <w:sz w:val="44"/>
      <w:szCs w:val="44"/>
      <w:lang w:val="zh-CN" w:eastAsia="zh-CN" w:bidi="zh-CN"/>
    </w:rPr>
  </w:style>
  <w:style w:type="character" w:default="1" w:styleId="5">
    <w:name w:val="Default Paragraph Font"/>
    <w:unhideWhenUsed/>
    <w:qFormat/>
    <w:uiPriority w:val="1"/>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仿宋_GB2312" w:hAnsi="仿宋_GB2312" w:eastAsia="仿宋_GB2312" w:cs="仿宋_GB2312"/>
      <w:sz w:val="32"/>
      <w:szCs w:val="32"/>
      <w:lang w:val="zh-CN" w:eastAsia="zh-CN" w:bidi="zh-CN"/>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unhideWhenUsed/>
    <w:qFormat/>
    <w:uiPriority w:val="2"/>
    <w:tblPr>
      <w:tblLayout w:type="fixed"/>
      <w:tblCellMar>
        <w:top w:w="0" w:type="dxa"/>
        <w:left w:w="0" w:type="dxa"/>
        <w:bottom w:w="0" w:type="dxa"/>
        <w:right w:w="0" w:type="dxa"/>
      </w:tblCellMar>
    </w:tblPr>
  </w:style>
  <w:style w:type="paragraph" w:customStyle="1" w:styleId="8">
    <w:name w:val="List Paragraph"/>
    <w:basedOn w:val="1"/>
    <w:qFormat/>
    <w:uiPriority w:val="1"/>
    <w:pPr>
      <w:ind w:left="113" w:right="271" w:firstLine="640"/>
      <w:jc w:val="both"/>
    </w:pPr>
    <w:rPr>
      <w:rFonts w:ascii="仿宋_GB2312" w:hAnsi="仿宋_GB2312" w:eastAsia="仿宋_GB2312" w:cs="仿宋_GB2312"/>
      <w:lang w:val="zh-CN" w:eastAsia="zh-CN" w:bidi="zh-CN"/>
    </w:rPr>
  </w:style>
  <w:style w:type="paragraph" w:customStyle="1" w:styleId="9">
    <w:name w:val="Table Paragraph"/>
    <w:basedOn w:val="1"/>
    <w:qFormat/>
    <w:uiPriority w:val="1"/>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0</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2020-08-06T07:35:00Z</dcterms:created>
  <dc:creator>China</dc:creator>
  <cp:lastModifiedBy>Administrator</cp:lastModifiedBy>
  <cp:lastPrinted>2020-08-12T00:49:57Z</cp:lastPrinted>
  <dcterms:modified xsi:type="dcterms:W3CDTF">2020-08-12T01:01:37Z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2020-08-05T00:00:00Z</vt:filetime>
  </property>
  <property fmtid="{D5CDD505-2E9C-101B-9397-08002B2CF9AE}" pid="3" name="Creator">
    <vt:lpwstr>WPS 文字</vt:lpwstr>
  </property>
  <property fmtid="{D5CDD505-2E9C-101B-9397-08002B2CF9AE}" pid="4" name="LastSaved">
    <vt:filetime>2020-08-06T00:00:00Z</vt:filetime>
  </property>
  <property fmtid="{D5CDD505-2E9C-101B-9397-08002B2CF9AE}" pid="5" name="KSOProductBuildVer">
    <vt:lpwstr>2052-10.1.0.5850</vt:lpwstr>
  </property>
</Properties>
</file>